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C7" w:rsidRPr="00EE4FC7" w:rsidRDefault="00862F84" w:rsidP="005E24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5E24CE" w:rsidRPr="005E24CE">
        <w:rPr>
          <w:rFonts w:ascii="Times New Roman" w:hAnsi="Times New Roman" w:cs="Times New Roman"/>
          <w:b/>
        </w:rPr>
        <w:t>.</w:t>
      </w:r>
      <w:r w:rsidR="008F2BFB">
        <w:rPr>
          <w:rFonts w:ascii="Times New Roman" w:hAnsi="Times New Roman" w:cs="Times New Roman"/>
          <w:b/>
        </w:rPr>
        <w:t>11</w:t>
      </w:r>
      <w:r w:rsidR="005E24CE" w:rsidRPr="005E24CE">
        <w:rPr>
          <w:rFonts w:ascii="Times New Roman" w:hAnsi="Times New Roman" w:cs="Times New Roman"/>
          <w:b/>
        </w:rPr>
        <w:t xml:space="preserve">.2018г. </w:t>
      </w:r>
      <w:r w:rsidR="007F19DD">
        <w:rPr>
          <w:rFonts w:ascii="Times New Roman" w:hAnsi="Times New Roman" w:cs="Times New Roman"/>
          <w:b/>
        </w:rPr>
        <w:t xml:space="preserve">09.00 </w:t>
      </w:r>
      <w:r w:rsidR="005E24CE" w:rsidRPr="005E24CE">
        <w:rPr>
          <w:rFonts w:ascii="Times New Roman" w:hAnsi="Times New Roman" w:cs="Times New Roman"/>
          <w:b/>
        </w:rPr>
        <w:t>дата публикаций</w:t>
      </w:r>
      <w:r w:rsidR="007F19DD">
        <w:rPr>
          <w:rFonts w:ascii="Times New Roman" w:hAnsi="Times New Roman" w:cs="Times New Roman"/>
          <w:b/>
        </w:rPr>
        <w:t xml:space="preserve">    </w:t>
      </w:r>
      <w:r w:rsidR="00EE4FC7" w:rsidRPr="00EE4FC7">
        <w:rPr>
          <w:rFonts w:ascii="Times New Roman" w:hAnsi="Times New Roman" w:cs="Times New Roman"/>
          <w:b/>
        </w:rPr>
        <w:t>Объявление</w:t>
      </w:r>
      <w:r w:rsidR="00215FFD">
        <w:rPr>
          <w:rFonts w:ascii="Times New Roman" w:hAnsi="Times New Roman" w:cs="Times New Roman"/>
          <w:b/>
        </w:rPr>
        <w:t xml:space="preserve"> №</w:t>
      </w:r>
      <w:r w:rsidR="008F2BFB">
        <w:rPr>
          <w:rFonts w:ascii="Times New Roman" w:hAnsi="Times New Roman" w:cs="Times New Roman"/>
          <w:b/>
        </w:rPr>
        <w:t>6</w:t>
      </w:r>
    </w:p>
    <w:p w:rsidR="00EE4FC7" w:rsidRPr="00EE4FC7" w:rsidRDefault="00EE4FC7" w:rsidP="00EE4FC7">
      <w:pPr>
        <w:spacing w:after="0"/>
        <w:jc w:val="center"/>
        <w:rPr>
          <w:rFonts w:ascii="Times New Roman" w:hAnsi="Times New Roman" w:cs="Times New Roman"/>
          <w:b/>
        </w:rPr>
      </w:pPr>
      <w:r w:rsidRPr="00EE4FC7">
        <w:rPr>
          <w:rFonts w:ascii="Times New Roman" w:hAnsi="Times New Roman" w:cs="Times New Roman"/>
          <w:b/>
        </w:rPr>
        <w:t>об осуществлении государственных закупок</w:t>
      </w:r>
    </w:p>
    <w:p w:rsidR="00EE4FC7" w:rsidRPr="00EE4FC7" w:rsidRDefault="00EE4FC7" w:rsidP="00EE4FC7">
      <w:pPr>
        <w:spacing w:after="0"/>
        <w:jc w:val="center"/>
        <w:rPr>
          <w:rFonts w:ascii="Times New Roman" w:hAnsi="Times New Roman" w:cs="Times New Roman"/>
          <w:b/>
        </w:rPr>
      </w:pPr>
      <w:r w:rsidRPr="00EE4FC7">
        <w:rPr>
          <w:rFonts w:ascii="Times New Roman" w:hAnsi="Times New Roman" w:cs="Times New Roman"/>
          <w:b/>
        </w:rPr>
        <w:t xml:space="preserve">способом </w:t>
      </w:r>
      <w:r w:rsidR="008F2BFB">
        <w:rPr>
          <w:rFonts w:ascii="Times New Roman" w:hAnsi="Times New Roman" w:cs="Times New Roman"/>
          <w:b/>
        </w:rPr>
        <w:t xml:space="preserve">ценовых предложений  </w:t>
      </w:r>
    </w:p>
    <w:p w:rsidR="00EE4FC7" w:rsidRPr="00EE4FC7" w:rsidRDefault="008418CC" w:rsidP="00EE4FC7">
      <w:pPr>
        <w:spacing w:after="0"/>
        <w:rPr>
          <w:rFonts w:ascii="Times New Roman" w:hAnsi="Times New Roman" w:cs="Times New Roman"/>
        </w:rPr>
      </w:pPr>
      <w:r w:rsidRPr="008418CC">
        <w:rPr>
          <w:rFonts w:ascii="Times New Roman" w:hAnsi="Times New Roman" w:cs="Times New Roman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</w:t>
      </w:r>
      <w:r w:rsidR="00EE4FC7" w:rsidRPr="00EE4FC7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Казыбек би 115</w:t>
      </w:r>
      <w:r w:rsidR="00EE4FC7" w:rsidRPr="00EE4FC7">
        <w:rPr>
          <w:rFonts w:ascii="Times New Roman" w:hAnsi="Times New Roman" w:cs="Times New Roman"/>
        </w:rPr>
        <w:t>, объявляет о проведении тендера по</w:t>
      </w:r>
      <w:r>
        <w:rPr>
          <w:rFonts w:ascii="Times New Roman" w:hAnsi="Times New Roman" w:cs="Times New Roman"/>
        </w:rPr>
        <w:t xml:space="preserve"> </w:t>
      </w:r>
      <w:r w:rsidR="00EE4FC7" w:rsidRPr="00EE4FC7">
        <w:rPr>
          <w:rFonts w:ascii="Times New Roman" w:hAnsi="Times New Roman" w:cs="Times New Roman"/>
        </w:rPr>
        <w:t>государственным закупкам следующих товаров:</w:t>
      </w: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«</w:t>
      </w:r>
      <w:r w:rsidR="00982613" w:rsidRPr="00982613">
        <w:rPr>
          <w:rFonts w:ascii="Times New Roman" w:hAnsi="Times New Roman" w:cs="Times New Roman"/>
        </w:rPr>
        <w:t>лекарственных средств, изделий медицинского назначения и медицинской техники</w:t>
      </w:r>
      <w:r w:rsidR="008418CC">
        <w:rPr>
          <w:rFonts w:ascii="Times New Roman" w:hAnsi="Times New Roman" w:cs="Times New Roman"/>
        </w:rPr>
        <w:t>»</w:t>
      </w:r>
      <w:r w:rsidRPr="00EE4FC7">
        <w:rPr>
          <w:rFonts w:ascii="Times New Roman" w:hAnsi="Times New Roman" w:cs="Times New Roman"/>
        </w:rPr>
        <w:t xml:space="preserve">, </w:t>
      </w:r>
      <w:r w:rsidR="001A67A8" w:rsidRPr="00EE4FC7">
        <w:rPr>
          <w:rFonts w:ascii="Times New Roman" w:hAnsi="Times New Roman" w:cs="Times New Roman"/>
        </w:rPr>
        <w:t>для</w:t>
      </w:r>
      <w:r w:rsidR="001A67A8">
        <w:rPr>
          <w:rFonts w:ascii="Times New Roman" w:hAnsi="Times New Roman" w:cs="Times New Roman"/>
        </w:rPr>
        <w:t xml:space="preserve"> </w:t>
      </w:r>
      <w:r w:rsidR="001A67A8" w:rsidRPr="008418CC">
        <w:rPr>
          <w:rFonts w:ascii="Times New Roman" w:hAnsi="Times New Roman" w:cs="Times New Roman"/>
        </w:rPr>
        <w:t>Государственного коммунального предприятия</w:t>
      </w:r>
      <w:r w:rsidR="008418CC" w:rsidRPr="008418CC">
        <w:rPr>
          <w:rFonts w:ascii="Times New Roman" w:hAnsi="Times New Roman" w:cs="Times New Roman"/>
        </w:rPr>
        <w:t xml:space="preserve"> на праве хозяйственного ведения "Станция скорой медицинской помощи" Управления здравоохранения города Алматы</w:t>
      </w:r>
      <w:r w:rsidRPr="00EE4FC7">
        <w:rPr>
          <w:rFonts w:ascii="Times New Roman" w:hAnsi="Times New Roman" w:cs="Times New Roman"/>
        </w:rPr>
        <w:t xml:space="preserve"> на 201</w:t>
      </w:r>
      <w:r w:rsidR="00025809">
        <w:rPr>
          <w:rFonts w:ascii="Times New Roman" w:hAnsi="Times New Roman" w:cs="Times New Roman"/>
          <w:lang w:val="kk-KZ"/>
        </w:rPr>
        <w:t>8</w:t>
      </w:r>
      <w:r w:rsidRPr="00EE4FC7">
        <w:rPr>
          <w:rFonts w:ascii="Times New Roman" w:hAnsi="Times New Roman" w:cs="Times New Roman"/>
        </w:rPr>
        <w:t xml:space="preserve"> год».</w:t>
      </w:r>
    </w:p>
    <w:p w:rsidR="007F19DD" w:rsidRDefault="007F19DD" w:rsidP="00EE4FC7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9753" w:type="dxa"/>
        <w:tblInd w:w="-5" w:type="dxa"/>
        <w:tblLook w:val="04A0" w:firstRow="1" w:lastRow="0" w:firstColumn="1" w:lastColumn="0" w:noHBand="0" w:noVBand="1"/>
      </w:tblPr>
      <w:tblGrid>
        <w:gridCol w:w="803"/>
        <w:gridCol w:w="2046"/>
        <w:gridCol w:w="3693"/>
        <w:gridCol w:w="1035"/>
        <w:gridCol w:w="1025"/>
        <w:gridCol w:w="1151"/>
      </w:tblGrid>
      <w:tr w:rsidR="00111AD1" w:rsidRPr="00111AD1" w:rsidTr="00111AD1">
        <w:trPr>
          <w:trHeight w:val="556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№ лота</w:t>
            </w:r>
          </w:p>
        </w:tc>
        <w:tc>
          <w:tcPr>
            <w:tcW w:w="2029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Краткая характеристика</w:t>
            </w:r>
          </w:p>
        </w:tc>
        <w:tc>
          <w:tcPr>
            <w:tcW w:w="1038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Ед.изм.</w:t>
            </w:r>
          </w:p>
        </w:tc>
        <w:tc>
          <w:tcPr>
            <w:tcW w:w="1028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Кол-во</w:t>
            </w:r>
          </w:p>
        </w:tc>
        <w:tc>
          <w:tcPr>
            <w:tcW w:w="115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 xml:space="preserve">Цена с учетом НДС </w:t>
            </w:r>
          </w:p>
        </w:tc>
      </w:tr>
      <w:tr w:rsidR="00111AD1" w:rsidRPr="00111AD1" w:rsidTr="00111AD1">
        <w:trPr>
          <w:trHeight w:val="515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29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Метоклопрамид</w:t>
            </w:r>
          </w:p>
        </w:tc>
        <w:tc>
          <w:tcPr>
            <w:tcW w:w="3701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Раствор для инъекций 0,5% 2 мл</w:t>
            </w:r>
          </w:p>
        </w:tc>
        <w:tc>
          <w:tcPr>
            <w:tcW w:w="103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амп</w:t>
            </w:r>
          </w:p>
        </w:tc>
        <w:tc>
          <w:tcPr>
            <w:tcW w:w="102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4500</w:t>
            </w:r>
          </w:p>
        </w:tc>
        <w:tc>
          <w:tcPr>
            <w:tcW w:w="1151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19,52</w:t>
            </w:r>
          </w:p>
        </w:tc>
      </w:tr>
      <w:tr w:rsidR="00111AD1" w:rsidRPr="00111AD1" w:rsidTr="00111AD1">
        <w:trPr>
          <w:trHeight w:val="1567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29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Система для внутрикостного доступа (привод + сумка)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Система предназначена для осуществления немедленного сосудистого доступа в экстренной ситуации с помощью набора внутрикостной иглы.  Привод - герметичное, ручное, питающееся от литиевой батареи медицинское устройство. Размеры не более: 12.5cm x 11.0cm x 4.0cm. Масса: не более 350 грамм. Класс защиты от поражения электрическим током BF (рабочая часть устройства). Степень защиты от проникновения воды типа IPXO. Срок службы привода EZ-IO® составляет до 10 лет или около 500 включений., длиной 15, 25, 45 мм. Насадочная головка для иглы шестигранная магнитная. Световой индикатор уровня заряда батареи.Сумка для хранения и перевозки инструмента. Крепление для драйвера. Вместимость до 7 комплектов игл.</w:t>
            </w:r>
          </w:p>
        </w:tc>
        <w:tc>
          <w:tcPr>
            <w:tcW w:w="103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шт</w:t>
            </w:r>
          </w:p>
        </w:tc>
        <w:tc>
          <w:tcPr>
            <w:tcW w:w="102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1151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140000,00</w:t>
            </w:r>
          </w:p>
        </w:tc>
      </w:tr>
      <w:tr w:rsidR="00111AD1" w:rsidRPr="00111AD1" w:rsidTr="00111AD1">
        <w:trPr>
          <w:trHeight w:val="1567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29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Набор внутрикостных игл 25 мм х 1.8 мм 15G. (детский)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 xml:space="preserve">Набор внутрикостной иглы 25 мм х 1.8 мм 15G.. Игла состоит из  стилета и  катетера.  Стилет закреплен внутри металлического катетера с помощью винтового соединения.  Соединение с приводом шестигранным посадочным гнездом с магнитом. После удаления стилета остается катетер со стандартным замком </w:t>
            </w:r>
            <w:r w:rsidRPr="00111AD1">
              <w:rPr>
                <w:rFonts w:ascii="Times New Roman" w:hAnsi="Times New Roman" w:cs="Times New Roman"/>
                <w:b/>
              </w:rPr>
              <w:lastRenderedPageBreak/>
              <w:t>Луэра. Изготовлен из легированной стали 304, без латекса, поставляются стерильными,  непирогенными в индивидуальной упаковке. Масса:  не более 6 грамм. Иглы имеют цветовую маркировку. В комплект входит: Игла, стилет, удлинитель-переходник для системы или для введения раствора с  фильтром и зажимом, устройство для утилизации использованных игл, лента-браслет для пациента на клеевой основе.</w:t>
            </w:r>
          </w:p>
        </w:tc>
        <w:tc>
          <w:tcPr>
            <w:tcW w:w="103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lastRenderedPageBreak/>
              <w:t>шт</w:t>
            </w:r>
          </w:p>
        </w:tc>
        <w:tc>
          <w:tcPr>
            <w:tcW w:w="102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1151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70000,00</w:t>
            </w:r>
          </w:p>
        </w:tc>
      </w:tr>
      <w:tr w:rsidR="00111AD1" w:rsidRPr="00111AD1" w:rsidTr="00111AD1">
        <w:trPr>
          <w:trHeight w:val="706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2029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 xml:space="preserve">Набор внутрикостных игл 45 мм х 1.8 мм 15G. 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Набор внутрикостной иглы  45 мм х 1.8 мм 15G. Игла состоит из  стилета и  катетера.  Стилет закреплен внутри металлического катетера с помощью винтового соединения.  Соединение с приводом шестигранным посадочным гнездом с магнитом. После удаления стилета остается катетер со стандартным замком Луэра. Катетер для взрослых диаметром 15G, длина 45 мм. Изготовлен из легированной стали 304, без латекса, поставляются стерильными,  непирогенными в индивидуальной упаковке. Масса:  не более 8 грамм. Иглы имеют цветовую маркировку. В комплект входит: Игла, стилет, удлинитель-переходник для системы или для введения раствора с  фильтром и зажимом, устройство для утилизации использованных игл, лента-браслет для пациента на клеевой основе.</w:t>
            </w:r>
          </w:p>
        </w:tc>
        <w:tc>
          <w:tcPr>
            <w:tcW w:w="103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шт</w:t>
            </w:r>
          </w:p>
        </w:tc>
        <w:tc>
          <w:tcPr>
            <w:tcW w:w="102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1151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70001,00</w:t>
            </w:r>
          </w:p>
        </w:tc>
      </w:tr>
      <w:tr w:rsidR="00111AD1" w:rsidRPr="00111AD1" w:rsidTr="00111AD1">
        <w:trPr>
          <w:trHeight w:val="1567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29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Противоожоговая стерильная повязка с гидрогелем р-р 10 см х 10см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 xml:space="preserve">Стерильные, эластичные повязки белого цвета, изготовленные из полиуретана и пропитанные гидрогелем на основе 1% Melaleuca alt. (Tee Tree Oil), натуральных компонентов. Стерильная повязка обеспечивает </w:t>
            </w:r>
            <w:r w:rsidRPr="00111AD1">
              <w:rPr>
                <w:rFonts w:ascii="Times New Roman" w:hAnsi="Times New Roman" w:cs="Times New Roman"/>
                <w:b/>
              </w:rPr>
              <w:lastRenderedPageBreak/>
              <w:t>защиту от бактериальных инфекций. Не прилипает к коже. Повязка быстро охлаждает температуру кожи до 15 °C в течение 60 секунд, устраняет боль, предотвращает обезвоживание,распространение ожога и защиту кожи от повреждений. Полностью прилегает к коже, принимая анатомическую форму. Не токсична, не раздражает кожу, безопасна для детей, не оставляет пятен, экологически чистая, биоразлагаемая. Метод стерилизации: рН – гамма-облучение. Срок годности 5 лет. Размеры: 10см Х 10см. Вес: 40 гр.</w:t>
            </w:r>
          </w:p>
        </w:tc>
        <w:tc>
          <w:tcPr>
            <w:tcW w:w="103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lastRenderedPageBreak/>
              <w:t>шт</w:t>
            </w:r>
          </w:p>
        </w:tc>
        <w:tc>
          <w:tcPr>
            <w:tcW w:w="102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1000,00</w:t>
            </w:r>
          </w:p>
        </w:tc>
        <w:tc>
          <w:tcPr>
            <w:tcW w:w="1151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4800,00</w:t>
            </w:r>
          </w:p>
        </w:tc>
      </w:tr>
      <w:tr w:rsidR="00111AD1" w:rsidRPr="00111AD1" w:rsidTr="00111AD1">
        <w:trPr>
          <w:trHeight w:val="1132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2029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Гидрогель противоожоговый 50 мл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Гидрогель 50 мл белесого прозрачного цвета, с ярко выраженным запахом эфирных масел, изготовленный на основе 1% Melaleuca alt. (Tee Tree Oil), натуральных компонентов и дистиллированной воды. Гидрогель обеспечивает защиту от бактериальных инфекций.Не прилипает к коже. Гидрогель быстро охлаждает температуру кожи до 15 °C в течение 60 секунд, устраняет боль, редотвращает обезвоживание, распространение ожога и защиту кожи от повреждений. Не токсичен, не раздражает кожу, безопасен для детей, не оставляет пятен, полностью растворим в воде, экологически чистый, биоразлагаемый. Метод стерилизации: рН – гамма-облучение. Срок годности 5 лет.</w:t>
            </w:r>
          </w:p>
        </w:tc>
        <w:tc>
          <w:tcPr>
            <w:tcW w:w="103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шт</w:t>
            </w:r>
          </w:p>
        </w:tc>
        <w:tc>
          <w:tcPr>
            <w:tcW w:w="102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1000,00</w:t>
            </w:r>
          </w:p>
        </w:tc>
        <w:tc>
          <w:tcPr>
            <w:tcW w:w="1151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4800,00</w:t>
            </w:r>
          </w:p>
        </w:tc>
      </w:tr>
      <w:tr w:rsidR="00111AD1" w:rsidRPr="00111AD1" w:rsidTr="00111AD1">
        <w:trPr>
          <w:trHeight w:val="564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29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Ибупрофен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Суспензия для 100 мг/5мл</w:t>
            </w:r>
          </w:p>
        </w:tc>
        <w:tc>
          <w:tcPr>
            <w:tcW w:w="103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фл</w:t>
            </w:r>
          </w:p>
        </w:tc>
        <w:tc>
          <w:tcPr>
            <w:tcW w:w="102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250</w:t>
            </w:r>
          </w:p>
        </w:tc>
        <w:tc>
          <w:tcPr>
            <w:tcW w:w="1151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1150,00</w:t>
            </w:r>
          </w:p>
        </w:tc>
      </w:tr>
      <w:tr w:rsidR="00111AD1" w:rsidRPr="00111AD1" w:rsidTr="00111AD1">
        <w:trPr>
          <w:trHeight w:val="559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29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Платифиллин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Раствор для инъекций 0,2% 1 мл</w:t>
            </w:r>
          </w:p>
        </w:tc>
        <w:tc>
          <w:tcPr>
            <w:tcW w:w="103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амп</w:t>
            </w:r>
          </w:p>
        </w:tc>
        <w:tc>
          <w:tcPr>
            <w:tcW w:w="102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4500,00</w:t>
            </w:r>
          </w:p>
        </w:tc>
        <w:tc>
          <w:tcPr>
            <w:tcW w:w="1151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66,03</w:t>
            </w:r>
          </w:p>
        </w:tc>
      </w:tr>
      <w:tr w:rsidR="00111AD1" w:rsidRPr="00111AD1" w:rsidTr="00111AD1">
        <w:trPr>
          <w:trHeight w:val="1567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2029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Повязка адгезивная для фиксации внутривенных катетеров 6 х 8,5 см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Повязка стерильная адгезивная для фиксации внутривенных катетеров катетеров на нетканой основе с дополнительным абсорбирующей подушечкой. Изготовлена из нетканого материала полипропилена, с применением гипоаллергенного синтетического акрилатного клея. Сорбционная атравматическая подушечка выполнена из вискозы, покрытой не прилипающей полиэтиленовой сеткой. Индивидуально упаковано в тонкий пакет и простерилизовано этилен оксидом. Предназначена для фиксации периферических катетеров и других медицинских устройств (датчики, дренажные трубки и.т.д ). U- образный вырез для надежной фиксации крылышек и канюли катетера. Размер 6 х 8,5</w:t>
            </w:r>
          </w:p>
        </w:tc>
        <w:tc>
          <w:tcPr>
            <w:tcW w:w="103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шт</w:t>
            </w:r>
          </w:p>
        </w:tc>
        <w:tc>
          <w:tcPr>
            <w:tcW w:w="102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5000,00</w:t>
            </w:r>
          </w:p>
        </w:tc>
        <w:tc>
          <w:tcPr>
            <w:tcW w:w="1151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950,00</w:t>
            </w:r>
          </w:p>
        </w:tc>
      </w:tr>
      <w:tr w:rsidR="00111AD1" w:rsidRPr="00111AD1" w:rsidTr="00111AD1">
        <w:trPr>
          <w:trHeight w:val="1567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29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Канюля в/в размер G 18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 xml:space="preserve">Инфузионные канюли с инъекционным клапаном для периферического внутривенного доступа 18G, с инъекционным портом, имеются удобные  фиксирующие крылышками, на стилете катетера, длина не менее 45,0 мм. Ультратонкая силиконизированная игла 1.3 мм. из нержавеющей стали с конической формой острия колющего среза иглы-проводника – сверхострая заточка ланцетного типа,  и с само активирующейся клип-системой для защиты от укола иглой и риска инфицирования медицинского персонала. Скорость потока 85 мл/мин. 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для лучшего контроля за катетером, </w:t>
            </w:r>
            <w:r w:rsidRPr="00111AD1">
              <w:rPr>
                <w:rFonts w:ascii="Times New Roman" w:hAnsi="Times New Roman" w:cs="Times New Roman"/>
                <w:b/>
              </w:rPr>
              <w:lastRenderedPageBreak/>
              <w:t>который находится в вене, в прозрачную трубку канюли интегрируются рентген контрастные полоски. Наличие силиконовой вставки в корпусе канюли и силиконовый порт для инъекций на гибком отведении делает канюлю абсолютно безопасной в отношении контакта с кровью больного, содержащей вирусы гепатита или СПИДа. Стерилизована оксидом этилена. Рекомендованное максимальное время использования: 96 часов. Применяется для внутривенных вливаний лекарственных средств, инфузий растворов</w:t>
            </w:r>
          </w:p>
        </w:tc>
        <w:tc>
          <w:tcPr>
            <w:tcW w:w="103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lastRenderedPageBreak/>
              <w:t>шт</w:t>
            </w:r>
          </w:p>
        </w:tc>
        <w:tc>
          <w:tcPr>
            <w:tcW w:w="102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2000,00</w:t>
            </w:r>
          </w:p>
        </w:tc>
        <w:tc>
          <w:tcPr>
            <w:tcW w:w="1151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200,00</w:t>
            </w:r>
          </w:p>
        </w:tc>
      </w:tr>
      <w:tr w:rsidR="00111AD1" w:rsidRPr="00111AD1" w:rsidTr="00111AD1">
        <w:trPr>
          <w:trHeight w:val="1567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2029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Канюля в/в размер G 20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 xml:space="preserve">Инфузионные канюли с инъекционным клапаном для периферического внутривенного доступа 20G, с инъекционным портом. Также имеются удобные  фиксирующие крылышками, на стилете катетера, длина не менее 33,0 мм. Ультратонкая силиконизированная игла 1.1 мм. из нержавеющей стали с конической формой острия колющего среза иглы-проводника – сверхострая заточка ланцетного типа,  и с само активирующейся клип-системой для защиты от укола иглой и риска инфицирования медицинского персонала. Скорость потока 55 мл/мин. 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для лучшего контроля за катетером, который находится в вене, в прозрачную трубку канюли интегрируются рентген контрастные полоски. Наличие силиконовой вставки в корпусе канюли и силиконовый порт для инъекций на гибком отведении </w:t>
            </w:r>
            <w:r w:rsidRPr="00111AD1">
              <w:rPr>
                <w:rFonts w:ascii="Times New Roman" w:hAnsi="Times New Roman" w:cs="Times New Roman"/>
                <w:b/>
              </w:rPr>
              <w:lastRenderedPageBreak/>
              <w:t xml:space="preserve">делает канюлю абсолютно безопасной в отношении контакта с кровью больного, содержащей вирусы гепатита или СПИДа. Стерилизована оксидом этилена. Рекомендованное максимальное время использования: 96 часов. Применяется для внутривенных вливаний лекарственных средств, инфузий растворов. </w:t>
            </w:r>
          </w:p>
        </w:tc>
        <w:tc>
          <w:tcPr>
            <w:tcW w:w="103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lastRenderedPageBreak/>
              <w:t>шт</w:t>
            </w:r>
          </w:p>
        </w:tc>
        <w:tc>
          <w:tcPr>
            <w:tcW w:w="102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5000,00</w:t>
            </w:r>
          </w:p>
        </w:tc>
        <w:tc>
          <w:tcPr>
            <w:tcW w:w="1151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200,00</w:t>
            </w:r>
          </w:p>
        </w:tc>
      </w:tr>
      <w:tr w:rsidR="00111AD1" w:rsidRPr="00111AD1" w:rsidTr="00111AD1">
        <w:trPr>
          <w:trHeight w:val="1567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lastRenderedPageBreak/>
              <w:t>12</w:t>
            </w:r>
          </w:p>
        </w:tc>
        <w:tc>
          <w:tcPr>
            <w:tcW w:w="2029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Канюля в/в размер G 22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 xml:space="preserve">Инфузионные канюли с инъекционным клапаном для периферического внутривенного доступа 22G, с инъекционным портом. Также имеются удобные  фиксирующие крылышками, на стилете катетера, длина не менее 33,0 мм. Ультратонкая силиконизированная игла 0.9 мм. из нержавеющей стали с конической формой острия колющего среза иглы-проводника – сверхострая заточка ланцетного типа,  и с само активирующейся клип-системой для защиты от укола иглой и риска инфицирования медицинского персонала. Скорость потока 33 мл/мин. 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для лучшего контроля за катетером, который находится в вене, в прозрачную трубку канюли интегрируются рентген контрастные полоски. Наличие силиконовой вставки в корпусе канюли и силиконовый порт для инъекций на гибком отведении делает канюлю абсолютно безопасной в отношении контакта с кровью больного, содержащей вирусы гепатита или СПИДа. Стерилизована оксидом этилена. Рекомендованное максимальное время использования: 96 часов. </w:t>
            </w:r>
            <w:r w:rsidRPr="00111AD1">
              <w:rPr>
                <w:rFonts w:ascii="Times New Roman" w:hAnsi="Times New Roman" w:cs="Times New Roman"/>
                <w:b/>
              </w:rPr>
              <w:lastRenderedPageBreak/>
              <w:t>Применяется для внутривенных вливаний лекарственных средств, инфузий растворов</w:t>
            </w:r>
          </w:p>
        </w:tc>
        <w:tc>
          <w:tcPr>
            <w:tcW w:w="103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lastRenderedPageBreak/>
              <w:t>шт</w:t>
            </w:r>
          </w:p>
        </w:tc>
        <w:tc>
          <w:tcPr>
            <w:tcW w:w="102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5500,00</w:t>
            </w:r>
          </w:p>
        </w:tc>
        <w:tc>
          <w:tcPr>
            <w:tcW w:w="1151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200,00</w:t>
            </w:r>
          </w:p>
        </w:tc>
      </w:tr>
      <w:tr w:rsidR="00111AD1" w:rsidRPr="00111AD1" w:rsidTr="00111AD1">
        <w:trPr>
          <w:trHeight w:val="12116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</w:p>
        </w:tc>
        <w:tc>
          <w:tcPr>
            <w:tcW w:w="2029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Канюля в/в размер G 24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 xml:space="preserve">Инфузионные канюли с инъекционным клапаном для периферического внутривенного доступа 24G, с инъекционным портом. Также имеются удобные  фиксирующие крылышками, на стилете катетера, длина не менее 19,0 мм. Ультратонкая силиконизированная игла 0.7 мм. из нержавеющей стали с конической формой острия колющего среза иглы-проводника – сверхострая заточка ланцетного типа,  и с само активирующейся клип-системой для защиты от укола иглой и риска инфицирования медицинского персонала. Скорость потока 18 мл/мин. 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для лучшего контроля за катетером, который находится в вене, в прозрачную трубку канюли интегрируются рентген контрастные полоски. Наличие силиконовой вставки в корпусе канюли и силиконовый порт для инъекций на гибком отведении делает канюлю абсолютно безопасной в отношении контакта с кровью больного, содержащей вирусы гепатита или СПИДа. Стерилизована оксидом этилена. Рекомендованное максимальное время использования: 96 часов. Применяется для внутривенных вливаний лекарственных средств, инфузий растворов. </w:t>
            </w:r>
          </w:p>
        </w:tc>
        <w:tc>
          <w:tcPr>
            <w:tcW w:w="103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шт</w:t>
            </w:r>
          </w:p>
        </w:tc>
        <w:tc>
          <w:tcPr>
            <w:tcW w:w="1028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2000,00</w:t>
            </w:r>
          </w:p>
        </w:tc>
        <w:tc>
          <w:tcPr>
            <w:tcW w:w="1151" w:type="dxa"/>
            <w:vAlign w:val="center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11AD1">
              <w:rPr>
                <w:rFonts w:ascii="Times New Roman" w:hAnsi="Times New Roman" w:cs="Times New Roman"/>
                <w:b/>
                <w:i/>
              </w:rPr>
              <w:t>200,00</w:t>
            </w:r>
          </w:p>
        </w:tc>
      </w:tr>
      <w:tr w:rsidR="00111AD1" w:rsidRPr="00111AD1" w:rsidTr="00111AD1">
        <w:trPr>
          <w:trHeight w:val="1840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Гигрометр ВИТ-1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сновные характеристики:</w:t>
            </w:r>
          </w:p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Температурный диапазон измерения влажности, ВИТ-1 -  °С 5-25</w:t>
            </w:r>
          </w:p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Влажность: 20 - 90%.</w:t>
            </w:r>
          </w:p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Диапазон измерения относительной влажности мин., 20...90 20...90</w:t>
            </w:r>
          </w:p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Цена деления шкалы, °С 0.2</w:t>
            </w:r>
          </w:p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Габаритные размеры, мм 325х120х50</w:t>
            </w:r>
          </w:p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Термометрическая жидкость Толуол, метилкарбитол Толуол, метилкарбитол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</w:rPr>
            </w:pPr>
            <w:r w:rsidRPr="00111AD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</w:rPr>
            </w:pPr>
            <w:r w:rsidRPr="00111AD1">
              <w:rPr>
                <w:rFonts w:ascii="Times New Roman" w:hAnsi="Times New Roman" w:cs="Times New Roman"/>
              </w:rPr>
              <w:t>3800</w:t>
            </w:r>
          </w:p>
        </w:tc>
      </w:tr>
      <w:tr w:rsidR="00111AD1" w:rsidRPr="00111AD1" w:rsidTr="00111AD1">
        <w:trPr>
          <w:trHeight w:val="1415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Перчатки не стирильные латексные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Перчатки нестерильные латексные оппудренные размер 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</w:rPr>
            </w:pPr>
            <w:r w:rsidRPr="00111AD1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100 000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</w:rPr>
            </w:pPr>
            <w:r w:rsidRPr="00111AD1">
              <w:rPr>
                <w:rFonts w:ascii="Times New Roman" w:hAnsi="Times New Roman" w:cs="Times New Roman"/>
              </w:rPr>
              <w:t>32,10</w:t>
            </w:r>
          </w:p>
        </w:tc>
      </w:tr>
      <w:tr w:rsidR="00111AD1" w:rsidRPr="00111AD1" w:rsidTr="00111AD1">
        <w:trPr>
          <w:trHeight w:val="1406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Танометр механический с манжетой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Металлический анероидный манометр. Нагнетатель из латекса, металлический игольчатый клапан сброса воздуха (боковой винт). Удобная и гигиеничная манжета из нейлона с металлическим кольцом. Цельнолитая 2-трубочная пневмокамера из латекса. Металлический стетофонендоскоп  с односторонней головкой. индивидуальная упаковка – нейлоновая сумочка и коробка из микрогофрокартона с полноцветной печатью.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</w:rPr>
            </w:pPr>
            <w:r w:rsidRPr="00111AD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</w:rPr>
            </w:pPr>
            <w:r w:rsidRPr="00111AD1">
              <w:rPr>
                <w:rFonts w:ascii="Times New Roman" w:hAnsi="Times New Roman" w:cs="Times New Roman"/>
              </w:rPr>
              <w:t>9800</w:t>
            </w:r>
          </w:p>
        </w:tc>
      </w:tr>
      <w:tr w:rsidR="00111AD1" w:rsidRPr="00111AD1" w:rsidTr="00111AD1">
        <w:trPr>
          <w:trHeight w:val="1554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ЭКГ электрод одноразовый, взрослый размер 24мм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ЭКГ электрод одноразовый, взрослый размер 24мм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</w:rPr>
            </w:pPr>
            <w:r w:rsidRPr="00111AD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194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</w:rPr>
            </w:pPr>
            <w:r w:rsidRPr="00111AD1">
              <w:rPr>
                <w:rFonts w:ascii="Times New Roman" w:hAnsi="Times New Roman" w:cs="Times New Roman"/>
              </w:rPr>
              <w:t>11000</w:t>
            </w:r>
          </w:p>
        </w:tc>
      </w:tr>
      <w:tr w:rsidR="00111AD1" w:rsidRPr="00111AD1" w:rsidTr="00111AD1">
        <w:trPr>
          <w:trHeight w:val="1554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ЭКГ электрод одноразовый, взрослый размер 40мм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ЭКГ электрод одноразовый, взрослый размер 40мм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</w:rPr>
            </w:pPr>
            <w:r w:rsidRPr="00111AD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195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</w:rPr>
            </w:pPr>
            <w:r w:rsidRPr="00111AD1">
              <w:rPr>
                <w:rFonts w:ascii="Times New Roman" w:hAnsi="Times New Roman" w:cs="Times New Roman"/>
              </w:rPr>
              <w:t>11000</w:t>
            </w:r>
          </w:p>
        </w:tc>
      </w:tr>
      <w:tr w:rsidR="00111AD1" w:rsidRPr="00111AD1" w:rsidTr="00111AD1">
        <w:trPr>
          <w:trHeight w:val="1554"/>
        </w:trPr>
        <w:tc>
          <w:tcPr>
            <w:tcW w:w="806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lastRenderedPageBreak/>
              <w:t>19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ЭКГ электрод одноразовый, взрослый размер 50мм</w:t>
            </w:r>
          </w:p>
        </w:tc>
        <w:tc>
          <w:tcPr>
            <w:tcW w:w="3701" w:type="dxa"/>
          </w:tcPr>
          <w:p w:rsidR="00111AD1" w:rsidRPr="00111AD1" w:rsidRDefault="00111AD1" w:rsidP="00111A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1AD1">
              <w:rPr>
                <w:rFonts w:ascii="Times New Roman" w:hAnsi="Times New Roman" w:cs="Times New Roman"/>
                <w:b/>
              </w:rPr>
              <w:t>ЭКГ электрод одноразовый, взрослый размер 50мм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</w:rPr>
            </w:pPr>
            <w:r w:rsidRPr="00111AD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  <w:b/>
                <w:bCs/>
              </w:rPr>
            </w:pPr>
            <w:r w:rsidRPr="00111AD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AD1" w:rsidRPr="00111AD1" w:rsidRDefault="00111AD1" w:rsidP="00111AD1">
            <w:pPr>
              <w:rPr>
                <w:rFonts w:ascii="Times New Roman" w:hAnsi="Times New Roman" w:cs="Times New Roman"/>
              </w:rPr>
            </w:pPr>
            <w:r w:rsidRPr="00111AD1">
              <w:rPr>
                <w:rFonts w:ascii="Times New Roman" w:hAnsi="Times New Roman" w:cs="Times New Roman"/>
              </w:rPr>
              <w:t>11000</w:t>
            </w:r>
          </w:p>
        </w:tc>
      </w:tr>
    </w:tbl>
    <w:p w:rsidR="007F19DD" w:rsidRDefault="007F19DD" w:rsidP="00EE4FC7">
      <w:pPr>
        <w:spacing w:after="0"/>
        <w:rPr>
          <w:rFonts w:ascii="Times New Roman" w:hAnsi="Times New Roman" w:cs="Times New Roman"/>
        </w:rPr>
      </w:pPr>
    </w:p>
    <w:p w:rsidR="007F19DD" w:rsidRDefault="007F19DD" w:rsidP="00EE4FC7">
      <w:pPr>
        <w:spacing w:after="0"/>
        <w:rPr>
          <w:rFonts w:ascii="Times New Roman" w:hAnsi="Times New Roman" w:cs="Times New Roman"/>
        </w:rPr>
      </w:pPr>
    </w:p>
    <w:p w:rsidR="00F679E8" w:rsidRDefault="00F679E8" w:rsidP="00EE4FC7">
      <w:pPr>
        <w:spacing w:after="0"/>
        <w:rPr>
          <w:rFonts w:ascii="Times New Roman" w:hAnsi="Times New Roman" w:cs="Times New Roman"/>
        </w:rPr>
      </w:pPr>
    </w:p>
    <w:p w:rsidR="00F679E8" w:rsidRDefault="00F679E8" w:rsidP="00EE4FC7">
      <w:pPr>
        <w:spacing w:after="0"/>
        <w:rPr>
          <w:rFonts w:ascii="Times New Roman" w:hAnsi="Times New Roman" w:cs="Times New Roman"/>
        </w:rPr>
      </w:pPr>
    </w:p>
    <w:p w:rsidR="00F679E8" w:rsidRDefault="00F679E8" w:rsidP="00EE4FC7">
      <w:pPr>
        <w:spacing w:after="0"/>
        <w:rPr>
          <w:rFonts w:ascii="Times New Roman" w:hAnsi="Times New Roman" w:cs="Times New Roman"/>
        </w:rPr>
      </w:pPr>
    </w:p>
    <w:p w:rsidR="007F19DD" w:rsidRDefault="007F19DD" w:rsidP="00EE4FC7">
      <w:pPr>
        <w:spacing w:after="0"/>
        <w:rPr>
          <w:rFonts w:ascii="Times New Roman" w:hAnsi="Times New Roman" w:cs="Times New Roman"/>
        </w:rPr>
      </w:pP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Товар должен быть доставлен (работы выполнены/услуги оказаны) по адресу:</w:t>
      </w:r>
    </w:p>
    <w:p w:rsidR="00EE4FC7" w:rsidRPr="00EE4FC7" w:rsidRDefault="008418CC" w:rsidP="00EE4FC7">
      <w:pPr>
        <w:spacing w:after="0"/>
        <w:rPr>
          <w:rFonts w:ascii="Times New Roman" w:hAnsi="Times New Roman" w:cs="Times New Roman"/>
        </w:rPr>
      </w:pPr>
      <w:r w:rsidRPr="008418CC">
        <w:rPr>
          <w:rFonts w:ascii="Times New Roman" w:hAnsi="Times New Roman" w:cs="Times New Roman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Алматы, ул.Казыбек би 115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Требуемый срок поставки товаров </w:t>
      </w:r>
      <w:r w:rsidR="00330836">
        <w:rPr>
          <w:rFonts w:ascii="Times New Roman" w:hAnsi="Times New Roman" w:cs="Times New Roman"/>
        </w:rPr>
        <w:t>течение 15 дней после подписаний договора</w:t>
      </w:r>
      <w:r w:rsidRPr="00EE4FC7">
        <w:rPr>
          <w:rFonts w:ascii="Times New Roman" w:hAnsi="Times New Roman" w:cs="Times New Roman"/>
        </w:rPr>
        <w:t xml:space="preserve"> обеими сторонами.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К </w:t>
      </w:r>
      <w:r w:rsidR="009F61CB">
        <w:rPr>
          <w:rFonts w:ascii="Times New Roman" w:hAnsi="Times New Roman" w:cs="Times New Roman"/>
        </w:rPr>
        <w:t>ценовому предложению</w:t>
      </w:r>
      <w:r w:rsidRPr="00EE4FC7">
        <w:rPr>
          <w:rFonts w:ascii="Times New Roman" w:hAnsi="Times New Roman" w:cs="Times New Roman"/>
        </w:rPr>
        <w:t xml:space="preserve"> допускаются все потенциальные поставщики, отвечающие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квалификационным требованиям, указанным в Постановлении Правительства № 1729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от 30.10.2009 года.</w:t>
      </w:r>
      <w:r w:rsidR="008418CC">
        <w:rPr>
          <w:rFonts w:ascii="Times New Roman" w:hAnsi="Times New Roman" w:cs="Times New Roman"/>
        </w:rPr>
        <w:t xml:space="preserve"> (с изменениями и дополнениями по состоянию на 13.12.2017г)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Пакет</w:t>
      </w:r>
      <w:r w:rsidR="00330836">
        <w:rPr>
          <w:rFonts w:ascii="Times New Roman" w:hAnsi="Times New Roman" w:cs="Times New Roman"/>
        </w:rPr>
        <w:t xml:space="preserve"> копии</w:t>
      </w:r>
      <w:r w:rsidRPr="00EE4FC7">
        <w:rPr>
          <w:rFonts w:ascii="Times New Roman" w:hAnsi="Times New Roman" w:cs="Times New Roman"/>
        </w:rPr>
        <w:t xml:space="preserve"> документации можно получить в срок до </w:t>
      </w:r>
      <w:r w:rsidR="00330836">
        <w:rPr>
          <w:rFonts w:ascii="Times New Roman" w:hAnsi="Times New Roman" w:cs="Times New Roman"/>
        </w:rPr>
        <w:t>09</w:t>
      </w:r>
      <w:r w:rsidR="008418CC">
        <w:rPr>
          <w:rFonts w:ascii="Times New Roman" w:hAnsi="Times New Roman" w:cs="Times New Roman"/>
        </w:rPr>
        <w:t>.00</w:t>
      </w:r>
      <w:r w:rsidRPr="00EE4FC7">
        <w:rPr>
          <w:rFonts w:ascii="Times New Roman" w:hAnsi="Times New Roman" w:cs="Times New Roman"/>
        </w:rPr>
        <w:t xml:space="preserve"> часов </w:t>
      </w:r>
      <w:r w:rsidR="007F19DD">
        <w:rPr>
          <w:rFonts w:ascii="Times New Roman" w:hAnsi="Times New Roman" w:cs="Times New Roman"/>
        </w:rPr>
        <w:t>5</w:t>
      </w:r>
      <w:r w:rsidR="00025809" w:rsidRPr="00025809">
        <w:rPr>
          <w:rFonts w:ascii="Times New Roman" w:hAnsi="Times New Roman" w:cs="Times New Roman"/>
        </w:rPr>
        <w:t xml:space="preserve"> </w:t>
      </w:r>
      <w:r w:rsidR="007F19DD">
        <w:rPr>
          <w:rFonts w:ascii="Times New Roman" w:hAnsi="Times New Roman" w:cs="Times New Roman"/>
        </w:rPr>
        <w:t>декабря</w:t>
      </w:r>
      <w:r w:rsidR="00025809">
        <w:rPr>
          <w:rFonts w:ascii="Times New Roman" w:hAnsi="Times New Roman" w:cs="Times New Roman"/>
        </w:rPr>
        <w:t xml:space="preserve"> </w:t>
      </w:r>
      <w:r w:rsidR="003623B3">
        <w:rPr>
          <w:rFonts w:ascii="Times New Roman" w:hAnsi="Times New Roman" w:cs="Times New Roman"/>
          <w:lang w:val="kk-KZ"/>
        </w:rPr>
        <w:t>201</w:t>
      </w:r>
      <w:r w:rsidR="00025809">
        <w:rPr>
          <w:rFonts w:ascii="Times New Roman" w:hAnsi="Times New Roman" w:cs="Times New Roman"/>
          <w:lang w:val="kk-KZ"/>
        </w:rPr>
        <w:t>8</w:t>
      </w:r>
      <w:r w:rsidRPr="00EE4FC7">
        <w:rPr>
          <w:rFonts w:ascii="Times New Roman" w:hAnsi="Times New Roman" w:cs="Times New Roman"/>
        </w:rPr>
        <w:t xml:space="preserve"> года включительно по адресу: </w:t>
      </w:r>
      <w:r w:rsidR="008418CC" w:rsidRPr="008418CC">
        <w:rPr>
          <w:rFonts w:ascii="Times New Roman" w:hAnsi="Times New Roman" w:cs="Times New Roman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Алматы, ул.Казыбек би 115</w:t>
      </w:r>
      <w:r w:rsidRPr="00EE4FC7">
        <w:rPr>
          <w:rFonts w:ascii="Times New Roman" w:hAnsi="Times New Roman" w:cs="Times New Roman"/>
        </w:rPr>
        <w:t>, к</w:t>
      </w:r>
      <w:r w:rsidR="008418CC">
        <w:rPr>
          <w:rFonts w:ascii="Times New Roman" w:hAnsi="Times New Roman" w:cs="Times New Roman"/>
        </w:rPr>
        <w:t>абинет</w:t>
      </w:r>
      <w:r w:rsidRPr="00EE4FC7">
        <w:rPr>
          <w:rFonts w:ascii="Times New Roman" w:hAnsi="Times New Roman" w:cs="Times New Roman"/>
        </w:rPr>
        <w:t xml:space="preserve"> №</w:t>
      </w:r>
      <w:r w:rsidR="008418CC">
        <w:rPr>
          <w:rFonts w:ascii="Times New Roman" w:hAnsi="Times New Roman" w:cs="Times New Roman"/>
        </w:rPr>
        <w:t xml:space="preserve">206 </w:t>
      </w:r>
      <w:r w:rsidRPr="00EE4FC7">
        <w:rPr>
          <w:rFonts w:ascii="Times New Roman" w:hAnsi="Times New Roman" w:cs="Times New Roman"/>
        </w:rPr>
        <w:t xml:space="preserve">с 10.00 до 17.00 часов или по электронной почте по адресу: </w:t>
      </w:r>
      <w:r w:rsidR="008418CC" w:rsidRPr="008418CC">
        <w:rPr>
          <w:rFonts w:ascii="Times New Roman" w:hAnsi="Times New Roman" w:cs="Times New Roman"/>
        </w:rPr>
        <w:t>gkkpssmp.goszakup@mail.ru</w:t>
      </w:r>
    </w:p>
    <w:p w:rsidR="00EE4FC7" w:rsidRPr="00EE4FC7" w:rsidRDefault="009F61CB" w:rsidP="00EE4F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E4FC7" w:rsidRPr="00EE4FC7">
        <w:rPr>
          <w:rFonts w:ascii="Times New Roman" w:hAnsi="Times New Roman" w:cs="Times New Roman"/>
        </w:rPr>
        <w:t xml:space="preserve">аявки на участие </w:t>
      </w:r>
      <w:r w:rsidRPr="00EE4FC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ценовые предложения</w:t>
      </w:r>
      <w:r w:rsidR="00EE4FC7" w:rsidRPr="00EE4FC7">
        <w:rPr>
          <w:rFonts w:ascii="Times New Roman" w:hAnsi="Times New Roman" w:cs="Times New Roman"/>
        </w:rPr>
        <w:t>, запечатанные в конверты, представляются</w:t>
      </w:r>
    </w:p>
    <w:p w:rsidR="00EE4FC7" w:rsidRPr="00EE4FC7" w:rsidRDefault="00EE4FC7" w:rsidP="008418CC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(направляются) в </w:t>
      </w:r>
      <w:r w:rsidR="008418CC" w:rsidRPr="008418CC">
        <w:rPr>
          <w:rFonts w:ascii="Times New Roman" w:hAnsi="Times New Roman" w:cs="Times New Roman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Алматы, ул.Казыбек би 115</w:t>
      </w:r>
      <w:r w:rsidR="008418CC" w:rsidRPr="00EE4FC7">
        <w:rPr>
          <w:rFonts w:ascii="Times New Roman" w:hAnsi="Times New Roman" w:cs="Times New Roman"/>
        </w:rPr>
        <w:t>, к</w:t>
      </w:r>
      <w:r w:rsidR="008418CC">
        <w:rPr>
          <w:rFonts w:ascii="Times New Roman" w:hAnsi="Times New Roman" w:cs="Times New Roman"/>
        </w:rPr>
        <w:t>абинет</w:t>
      </w:r>
      <w:r w:rsidR="008418CC" w:rsidRPr="00EE4FC7">
        <w:rPr>
          <w:rFonts w:ascii="Times New Roman" w:hAnsi="Times New Roman" w:cs="Times New Roman"/>
        </w:rPr>
        <w:t xml:space="preserve"> №</w:t>
      </w:r>
      <w:r w:rsidR="008418CC">
        <w:rPr>
          <w:rFonts w:ascii="Times New Roman" w:hAnsi="Times New Roman" w:cs="Times New Roman"/>
        </w:rPr>
        <w:t>206</w:t>
      </w:r>
      <w:r w:rsidRPr="00EE4FC7">
        <w:rPr>
          <w:rFonts w:ascii="Times New Roman" w:hAnsi="Times New Roman" w:cs="Times New Roman"/>
        </w:rPr>
        <w:t>.</w:t>
      </w:r>
    </w:p>
    <w:p w:rsidR="00EE4FC7" w:rsidRPr="00EE4FC7" w:rsidRDefault="00EE4FC7" w:rsidP="003623B3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Окончательный срок представления заявок на участие в </w:t>
      </w:r>
      <w:r w:rsidR="009F61CB">
        <w:rPr>
          <w:rFonts w:ascii="Times New Roman" w:hAnsi="Times New Roman" w:cs="Times New Roman"/>
        </w:rPr>
        <w:t>ценовых предложениях</w:t>
      </w:r>
      <w:r w:rsidR="009F61CB" w:rsidRPr="00EE4FC7">
        <w:rPr>
          <w:rFonts w:ascii="Times New Roman" w:hAnsi="Times New Roman" w:cs="Times New Roman"/>
        </w:rPr>
        <w:t xml:space="preserve"> </w:t>
      </w:r>
      <w:r w:rsidRPr="00EE4FC7">
        <w:rPr>
          <w:rFonts w:ascii="Times New Roman" w:hAnsi="Times New Roman" w:cs="Times New Roman"/>
        </w:rPr>
        <w:t xml:space="preserve">до </w:t>
      </w:r>
      <w:r w:rsidR="007F19DD">
        <w:rPr>
          <w:rFonts w:ascii="Times New Roman" w:hAnsi="Times New Roman" w:cs="Times New Roman"/>
        </w:rPr>
        <w:t>09</w:t>
      </w:r>
      <w:r w:rsidRPr="00EE4FC7">
        <w:rPr>
          <w:rFonts w:ascii="Times New Roman" w:hAnsi="Times New Roman" w:cs="Times New Roman"/>
        </w:rPr>
        <w:t>.00</w:t>
      </w:r>
      <w:r w:rsidR="008418CC">
        <w:rPr>
          <w:rFonts w:ascii="Times New Roman" w:hAnsi="Times New Roman" w:cs="Times New Roman"/>
        </w:rPr>
        <w:t xml:space="preserve"> </w:t>
      </w:r>
      <w:r w:rsidR="007F19DD">
        <w:rPr>
          <w:rFonts w:ascii="Times New Roman" w:hAnsi="Times New Roman" w:cs="Times New Roman"/>
        </w:rPr>
        <w:t>05</w:t>
      </w:r>
      <w:r w:rsidR="00025809">
        <w:rPr>
          <w:rFonts w:ascii="Times New Roman" w:hAnsi="Times New Roman" w:cs="Times New Roman"/>
        </w:rPr>
        <w:t xml:space="preserve"> </w:t>
      </w:r>
      <w:r w:rsidR="007F19DD">
        <w:rPr>
          <w:rFonts w:ascii="Times New Roman" w:hAnsi="Times New Roman" w:cs="Times New Roman"/>
        </w:rPr>
        <w:t>декабрь</w:t>
      </w:r>
      <w:r w:rsidR="00025809">
        <w:rPr>
          <w:rFonts w:ascii="Times New Roman" w:hAnsi="Times New Roman" w:cs="Times New Roman"/>
        </w:rPr>
        <w:t xml:space="preserve"> </w:t>
      </w:r>
      <w:r w:rsidR="003623B3">
        <w:rPr>
          <w:rFonts w:ascii="Times New Roman" w:hAnsi="Times New Roman" w:cs="Times New Roman"/>
          <w:lang w:val="kk-KZ"/>
        </w:rPr>
        <w:t>201</w:t>
      </w:r>
      <w:r w:rsidR="00025809">
        <w:rPr>
          <w:rFonts w:ascii="Times New Roman" w:hAnsi="Times New Roman" w:cs="Times New Roman"/>
          <w:lang w:val="kk-KZ"/>
        </w:rPr>
        <w:t>8</w:t>
      </w:r>
      <w:r w:rsidRPr="00EE4FC7">
        <w:rPr>
          <w:rFonts w:ascii="Times New Roman" w:hAnsi="Times New Roman" w:cs="Times New Roman"/>
        </w:rPr>
        <w:t>г.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Конверты с заявками на участие в </w:t>
      </w:r>
      <w:r w:rsidR="009F61CB">
        <w:rPr>
          <w:rFonts w:ascii="Times New Roman" w:hAnsi="Times New Roman" w:cs="Times New Roman"/>
        </w:rPr>
        <w:t>ценовых предложениях</w:t>
      </w:r>
      <w:r w:rsidRPr="00EE4FC7">
        <w:rPr>
          <w:rFonts w:ascii="Times New Roman" w:hAnsi="Times New Roman" w:cs="Times New Roman"/>
        </w:rPr>
        <w:t xml:space="preserve"> будут вскрываться в по следующему</w:t>
      </w:r>
    </w:p>
    <w:p w:rsidR="001B6250" w:rsidRPr="00EE4FC7" w:rsidRDefault="00EE4FC7" w:rsidP="001B6250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адресу: </w:t>
      </w:r>
      <w:r w:rsidR="001B6250" w:rsidRPr="008418CC">
        <w:rPr>
          <w:rFonts w:ascii="Times New Roman" w:hAnsi="Times New Roman" w:cs="Times New Roman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Алматы, ул.Казыбек би 115</w:t>
      </w:r>
      <w:r w:rsidR="001B6250" w:rsidRPr="00EE4FC7">
        <w:rPr>
          <w:rFonts w:ascii="Times New Roman" w:hAnsi="Times New Roman" w:cs="Times New Roman"/>
        </w:rPr>
        <w:t>, к</w:t>
      </w:r>
      <w:r w:rsidR="001B6250">
        <w:rPr>
          <w:rFonts w:ascii="Times New Roman" w:hAnsi="Times New Roman" w:cs="Times New Roman"/>
        </w:rPr>
        <w:t>абинет</w:t>
      </w:r>
      <w:r w:rsidR="001B6250" w:rsidRPr="00EE4FC7">
        <w:rPr>
          <w:rFonts w:ascii="Times New Roman" w:hAnsi="Times New Roman" w:cs="Times New Roman"/>
        </w:rPr>
        <w:t xml:space="preserve"> №</w:t>
      </w:r>
      <w:r w:rsidR="001B6250">
        <w:rPr>
          <w:rFonts w:ascii="Times New Roman" w:hAnsi="Times New Roman" w:cs="Times New Roman"/>
        </w:rPr>
        <w:t>2</w:t>
      </w:r>
      <w:r w:rsidR="00064118">
        <w:rPr>
          <w:rFonts w:ascii="Times New Roman" w:hAnsi="Times New Roman" w:cs="Times New Roman"/>
        </w:rPr>
        <w:t>12</w:t>
      </w:r>
      <w:r w:rsidR="008D4DC5" w:rsidRPr="008D4DC5">
        <w:rPr>
          <w:rFonts w:ascii="Times New Roman" w:hAnsi="Times New Roman" w:cs="Times New Roman"/>
        </w:rPr>
        <w:t xml:space="preserve"> </w:t>
      </w:r>
      <w:r w:rsidR="00064118">
        <w:rPr>
          <w:rFonts w:ascii="Times New Roman" w:hAnsi="Times New Roman" w:cs="Times New Roman"/>
        </w:rPr>
        <w:t>09:30</w:t>
      </w:r>
      <w:r w:rsidR="008D4DC5">
        <w:rPr>
          <w:rFonts w:ascii="Times New Roman" w:hAnsi="Times New Roman" w:cs="Times New Roman"/>
        </w:rPr>
        <w:t xml:space="preserve"> </w:t>
      </w:r>
      <w:r w:rsidR="00B00D48">
        <w:rPr>
          <w:rFonts w:ascii="Times New Roman" w:hAnsi="Times New Roman" w:cs="Times New Roman"/>
        </w:rPr>
        <w:t>05</w:t>
      </w:r>
      <w:r w:rsidR="008D4DC5">
        <w:rPr>
          <w:rFonts w:ascii="Times New Roman" w:hAnsi="Times New Roman" w:cs="Times New Roman"/>
        </w:rPr>
        <w:t xml:space="preserve"> </w:t>
      </w:r>
      <w:r w:rsidR="00C2225A">
        <w:rPr>
          <w:rFonts w:ascii="Times New Roman" w:hAnsi="Times New Roman" w:cs="Times New Roman"/>
        </w:rPr>
        <w:t>декабрь</w:t>
      </w:r>
      <w:r w:rsidR="008D4DC5">
        <w:rPr>
          <w:rFonts w:ascii="Times New Roman" w:hAnsi="Times New Roman" w:cs="Times New Roman"/>
        </w:rPr>
        <w:t xml:space="preserve"> </w:t>
      </w:r>
      <w:r w:rsidR="008D4DC5">
        <w:rPr>
          <w:rFonts w:ascii="Times New Roman" w:hAnsi="Times New Roman" w:cs="Times New Roman"/>
          <w:lang w:val="kk-KZ"/>
        </w:rPr>
        <w:t>2018</w:t>
      </w:r>
      <w:r w:rsidR="008D4DC5" w:rsidRPr="00EE4FC7">
        <w:rPr>
          <w:rFonts w:ascii="Times New Roman" w:hAnsi="Times New Roman" w:cs="Times New Roman"/>
        </w:rPr>
        <w:t>г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Дополнительную информацию можно получить по телефону: +7(727) </w:t>
      </w:r>
      <w:r w:rsidR="001B6250">
        <w:rPr>
          <w:rFonts w:ascii="Times New Roman" w:hAnsi="Times New Roman" w:cs="Times New Roman"/>
        </w:rPr>
        <w:t>279 47 42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Уполномоченный представитель организатора государственных закупок товаров,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работ, услуг: </w:t>
      </w:r>
      <w:r w:rsidRPr="00EE4FC7">
        <w:rPr>
          <w:rFonts w:ascii="Times New Roman" w:hAnsi="Times New Roman" w:cs="Times New Roman"/>
        </w:rPr>
        <w:t xml:space="preserve">8 (727) </w:t>
      </w:r>
      <w:r w:rsidR="001B6250">
        <w:rPr>
          <w:rFonts w:ascii="Times New Roman" w:hAnsi="Times New Roman" w:cs="Times New Roman"/>
        </w:rPr>
        <w:t>279 47 42</w:t>
      </w:r>
      <w:r w:rsidRPr="00EE4FC7">
        <w:rPr>
          <w:rFonts w:ascii="Times New Roman" w:hAnsi="Times New Roman" w:cs="Times New Roman"/>
        </w:rPr>
        <w:t>.</w:t>
      </w: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3623B3" w:rsidRDefault="003623B3" w:rsidP="00EE4FC7">
      <w:pPr>
        <w:spacing w:after="0"/>
        <w:rPr>
          <w:rFonts w:ascii="Times New Roman" w:hAnsi="Times New Roman" w:cs="Times New Roman"/>
        </w:rPr>
      </w:pPr>
    </w:p>
    <w:p w:rsidR="003623B3" w:rsidRDefault="003623B3" w:rsidP="00EE4FC7">
      <w:pPr>
        <w:spacing w:after="0"/>
        <w:rPr>
          <w:rFonts w:ascii="Times New Roman" w:hAnsi="Times New Roman" w:cs="Times New Roman"/>
        </w:rPr>
      </w:pPr>
    </w:p>
    <w:p w:rsidR="003623B3" w:rsidRDefault="003623B3" w:rsidP="00EE4FC7">
      <w:pPr>
        <w:spacing w:after="0"/>
        <w:rPr>
          <w:rFonts w:ascii="Times New Roman" w:hAnsi="Times New Roman" w:cs="Times New Roman"/>
        </w:rPr>
      </w:pPr>
    </w:p>
    <w:p w:rsidR="003623B3" w:rsidRDefault="003623B3" w:rsidP="00EE4FC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6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74" w:rsidRDefault="00312D74" w:rsidP="008418CC">
      <w:pPr>
        <w:spacing w:after="0" w:line="240" w:lineRule="auto"/>
      </w:pPr>
      <w:r>
        <w:separator/>
      </w:r>
    </w:p>
  </w:endnote>
  <w:endnote w:type="continuationSeparator" w:id="0">
    <w:p w:rsidR="00312D74" w:rsidRDefault="00312D74" w:rsidP="0084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74" w:rsidRDefault="00312D74" w:rsidP="008418CC">
      <w:pPr>
        <w:spacing w:after="0" w:line="240" w:lineRule="auto"/>
      </w:pPr>
      <w:r>
        <w:separator/>
      </w:r>
    </w:p>
  </w:footnote>
  <w:footnote w:type="continuationSeparator" w:id="0">
    <w:p w:rsidR="00312D74" w:rsidRDefault="00312D74" w:rsidP="00841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CF"/>
    <w:rsid w:val="0000072C"/>
    <w:rsid w:val="00025809"/>
    <w:rsid w:val="00064118"/>
    <w:rsid w:val="00086255"/>
    <w:rsid w:val="00111AD1"/>
    <w:rsid w:val="00161BCF"/>
    <w:rsid w:val="001973B9"/>
    <w:rsid w:val="001A67A8"/>
    <w:rsid w:val="001B6250"/>
    <w:rsid w:val="00215FFD"/>
    <w:rsid w:val="00220230"/>
    <w:rsid w:val="002D020E"/>
    <w:rsid w:val="00312D74"/>
    <w:rsid w:val="00330836"/>
    <w:rsid w:val="003623B3"/>
    <w:rsid w:val="004176CA"/>
    <w:rsid w:val="0046147A"/>
    <w:rsid w:val="0048724D"/>
    <w:rsid w:val="004C6667"/>
    <w:rsid w:val="005E24CE"/>
    <w:rsid w:val="005F69E9"/>
    <w:rsid w:val="00644D79"/>
    <w:rsid w:val="006A6E4F"/>
    <w:rsid w:val="006B166C"/>
    <w:rsid w:val="006B3E57"/>
    <w:rsid w:val="006F1C3B"/>
    <w:rsid w:val="006F4935"/>
    <w:rsid w:val="00710D82"/>
    <w:rsid w:val="007C2304"/>
    <w:rsid w:val="007F19DD"/>
    <w:rsid w:val="008418CC"/>
    <w:rsid w:val="00862F84"/>
    <w:rsid w:val="008D4DC5"/>
    <w:rsid w:val="008F2BFB"/>
    <w:rsid w:val="008F496E"/>
    <w:rsid w:val="00953F58"/>
    <w:rsid w:val="00982613"/>
    <w:rsid w:val="009F61CB"/>
    <w:rsid w:val="00A34EF9"/>
    <w:rsid w:val="00A35723"/>
    <w:rsid w:val="00B00D48"/>
    <w:rsid w:val="00B84CB7"/>
    <w:rsid w:val="00C2225A"/>
    <w:rsid w:val="00C55C6D"/>
    <w:rsid w:val="00D4441B"/>
    <w:rsid w:val="00E42A8E"/>
    <w:rsid w:val="00EE4FC7"/>
    <w:rsid w:val="00EF418E"/>
    <w:rsid w:val="00F14CA7"/>
    <w:rsid w:val="00F24E15"/>
    <w:rsid w:val="00F34564"/>
    <w:rsid w:val="00F679E8"/>
    <w:rsid w:val="00F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CDDA"/>
  <w15:docId w15:val="{A605CEF1-751C-4973-AD24-91287516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B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4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8CC"/>
  </w:style>
  <w:style w:type="paragraph" w:styleId="a8">
    <w:name w:val="footer"/>
    <w:basedOn w:val="a"/>
    <w:link w:val="a9"/>
    <w:uiPriority w:val="99"/>
    <w:unhideWhenUsed/>
    <w:rsid w:val="0084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4294908058</TotalTime>
  <Pages>9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Нарбек-Алуа</dc:creator>
  <cp:keywords/>
  <dc:description/>
  <cp:lastModifiedBy>User</cp:lastModifiedBy>
  <cp:revision>19</cp:revision>
  <cp:lastPrinted>2018-11-30T11:45:00Z</cp:lastPrinted>
  <dcterms:created xsi:type="dcterms:W3CDTF">2018-09-17T07:27:00Z</dcterms:created>
  <dcterms:modified xsi:type="dcterms:W3CDTF">2019-01-16T08:32:00Z</dcterms:modified>
</cp:coreProperties>
</file>