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30" w:rsidRDefault="00B71730" w:rsidP="00B71730">
      <w:pPr>
        <w:tabs>
          <w:tab w:val="left" w:pos="8080"/>
        </w:tabs>
        <w:spacing w:after="0" w:line="0" w:lineRule="atLeast"/>
        <w:ind w:firstLine="540"/>
        <w:jc w:val="right"/>
        <w:rPr>
          <w:rFonts w:ascii="Times New Roman" w:hAnsi="Times New Roman"/>
          <w:b/>
          <w:bCs/>
          <w:i/>
          <w:iCs/>
          <w:szCs w:val="20"/>
        </w:rPr>
      </w:pPr>
    </w:p>
    <w:p w:rsidR="00B71730" w:rsidRPr="00344CE6" w:rsidRDefault="00B71730" w:rsidP="00B71730">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 xml:space="preserve">Протокол об итогах </w:t>
      </w:r>
      <w:r>
        <w:rPr>
          <w:rFonts w:ascii="Times New Roman" w:eastAsia="Times New Roman" w:hAnsi="Times New Roman"/>
          <w:b/>
          <w:color w:val="000000"/>
          <w:sz w:val="24"/>
          <w:szCs w:val="24"/>
          <w:lang w:eastAsia="ru-RU"/>
        </w:rPr>
        <w:t>(вскрытие)</w:t>
      </w:r>
    </w:p>
    <w:p w:rsidR="00B71730" w:rsidRDefault="00B71730" w:rsidP="00B71730">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sidR="009A6CFA">
        <w:rPr>
          <w:rFonts w:ascii="Times New Roman" w:hAnsi="Times New Roman"/>
          <w:b/>
          <w:bCs/>
          <w:color w:val="000000"/>
          <w:sz w:val="24"/>
          <w:szCs w:val="24"/>
        </w:rPr>
        <w:t>тендера</w:t>
      </w:r>
      <w:r>
        <w:rPr>
          <w:rFonts w:ascii="Times New Roman" w:hAnsi="Times New Roman"/>
          <w:b/>
          <w:bCs/>
          <w:color w:val="000000"/>
          <w:sz w:val="24"/>
          <w:szCs w:val="24"/>
        </w:rPr>
        <w:t xml:space="preserve">  </w:t>
      </w:r>
    </w:p>
    <w:p w:rsidR="00B71730" w:rsidRPr="00344CE6" w:rsidRDefault="00B71730" w:rsidP="00B71730">
      <w:pPr>
        <w:spacing w:after="0" w:line="240" w:lineRule="auto"/>
        <w:ind w:firstLine="540"/>
        <w:jc w:val="center"/>
        <w:rPr>
          <w:rFonts w:ascii="Times New Roman" w:hAnsi="Times New Roman"/>
          <w:sz w:val="24"/>
          <w:szCs w:val="24"/>
        </w:rPr>
      </w:pPr>
      <w:r>
        <w:rPr>
          <w:rFonts w:ascii="Times New Roman" w:hAnsi="Times New Roman"/>
          <w:sz w:val="24"/>
          <w:szCs w:val="24"/>
        </w:rPr>
        <w:t>№</w:t>
      </w:r>
      <w:r w:rsidR="00C20D1B">
        <w:rPr>
          <w:rFonts w:ascii="Times New Roman" w:hAnsi="Times New Roman"/>
          <w:sz w:val="24"/>
          <w:szCs w:val="24"/>
        </w:rPr>
        <w:t>9</w:t>
      </w:r>
    </w:p>
    <w:tbl>
      <w:tblPr>
        <w:tblW w:w="5000" w:type="pct"/>
        <w:tblCellMar>
          <w:left w:w="0" w:type="dxa"/>
          <w:right w:w="0" w:type="dxa"/>
        </w:tblCellMar>
        <w:tblLook w:val="04A0" w:firstRow="1" w:lastRow="0" w:firstColumn="1" w:lastColumn="0" w:noHBand="0" w:noVBand="1"/>
      </w:tblPr>
      <w:tblGrid>
        <w:gridCol w:w="4677"/>
        <w:gridCol w:w="4677"/>
      </w:tblGrid>
      <w:tr w:rsidR="00B71730" w:rsidRPr="00477D80" w:rsidTr="00FF3297">
        <w:tc>
          <w:tcPr>
            <w:tcW w:w="2500" w:type="pct"/>
            <w:tcMar>
              <w:top w:w="0" w:type="dxa"/>
              <w:left w:w="108" w:type="dxa"/>
              <w:bottom w:w="0" w:type="dxa"/>
              <w:right w:w="108" w:type="dxa"/>
            </w:tcMar>
          </w:tcPr>
          <w:p w:rsidR="00B71730" w:rsidRPr="00477D80" w:rsidRDefault="00B71730" w:rsidP="00FF3297">
            <w:pPr>
              <w:spacing w:after="0" w:line="240" w:lineRule="auto"/>
              <w:rPr>
                <w:rFonts w:ascii="Times New Roman" w:hAnsi="Times New Roman"/>
                <w:sz w:val="20"/>
                <w:szCs w:val="20"/>
              </w:rPr>
            </w:pPr>
            <w:proofErr w:type="spellStart"/>
            <w:r>
              <w:rPr>
                <w:rFonts w:ascii="Times New Roman" w:hAnsi="Times New Roman"/>
                <w:sz w:val="20"/>
                <w:szCs w:val="20"/>
              </w:rPr>
              <w:t>г.Алматы,ул.Казыбек</w:t>
            </w:r>
            <w:proofErr w:type="spellEnd"/>
            <w:r>
              <w:rPr>
                <w:rFonts w:ascii="Times New Roman" w:hAnsi="Times New Roman"/>
                <w:sz w:val="20"/>
                <w:szCs w:val="20"/>
              </w:rPr>
              <w:t xml:space="preserve"> би, 115</w:t>
            </w:r>
          </w:p>
        </w:tc>
        <w:tc>
          <w:tcPr>
            <w:tcW w:w="2500" w:type="pct"/>
            <w:tcMar>
              <w:top w:w="0" w:type="dxa"/>
              <w:left w:w="108" w:type="dxa"/>
              <w:bottom w:w="0" w:type="dxa"/>
              <w:right w:w="108" w:type="dxa"/>
            </w:tcMar>
          </w:tcPr>
          <w:p w:rsidR="00B71730" w:rsidRPr="00477D80" w:rsidRDefault="00B71730" w:rsidP="00FF3297">
            <w:pPr>
              <w:spacing w:after="0" w:line="240" w:lineRule="auto"/>
              <w:ind w:firstLine="540"/>
              <w:jc w:val="right"/>
              <w:rPr>
                <w:rFonts w:ascii="Times New Roman" w:hAnsi="Times New Roman"/>
                <w:color w:val="000000"/>
                <w:sz w:val="20"/>
                <w:szCs w:val="20"/>
              </w:rPr>
            </w:pPr>
            <w:r>
              <w:rPr>
                <w:rFonts w:ascii="Times New Roman" w:hAnsi="Times New Roman"/>
                <w:color w:val="000000"/>
                <w:sz w:val="20"/>
                <w:szCs w:val="20"/>
                <w:lang w:val="en-US"/>
              </w:rPr>
              <w:t>15</w:t>
            </w:r>
            <w:r w:rsidRPr="00477D80">
              <w:rPr>
                <w:rFonts w:ascii="Times New Roman" w:hAnsi="Times New Roman"/>
                <w:color w:val="000000"/>
                <w:sz w:val="20"/>
                <w:szCs w:val="20"/>
              </w:rPr>
              <w:t xml:space="preserve"> час. </w:t>
            </w:r>
            <w:r w:rsidR="009A6CFA">
              <w:rPr>
                <w:rFonts w:ascii="Times New Roman" w:hAnsi="Times New Roman"/>
                <w:color w:val="000000"/>
                <w:sz w:val="20"/>
                <w:szCs w:val="20"/>
              </w:rPr>
              <w:t>00</w:t>
            </w:r>
            <w:r w:rsidRPr="00477D80">
              <w:rPr>
                <w:rFonts w:ascii="Times New Roman" w:hAnsi="Times New Roman"/>
                <w:color w:val="000000"/>
                <w:sz w:val="20"/>
                <w:szCs w:val="20"/>
              </w:rPr>
              <w:t xml:space="preserve"> мин.</w:t>
            </w:r>
          </w:p>
          <w:p w:rsidR="00B71730" w:rsidRPr="00477D80" w:rsidRDefault="00B71730" w:rsidP="00FF3297">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C20D1B">
              <w:rPr>
                <w:rFonts w:ascii="Times New Roman" w:hAnsi="Times New Roman"/>
                <w:color w:val="000000"/>
                <w:sz w:val="20"/>
                <w:szCs w:val="20"/>
              </w:rPr>
              <w:t>06</w:t>
            </w:r>
            <w:r>
              <w:rPr>
                <w:rFonts w:ascii="Times New Roman" w:hAnsi="Times New Roman"/>
                <w:color w:val="000000"/>
                <w:sz w:val="20"/>
                <w:szCs w:val="20"/>
              </w:rPr>
              <w:t xml:space="preserve"> </w:t>
            </w:r>
            <w:r w:rsidR="00C20D1B">
              <w:rPr>
                <w:rFonts w:ascii="Times New Roman" w:hAnsi="Times New Roman"/>
                <w:color w:val="000000"/>
                <w:sz w:val="20"/>
                <w:szCs w:val="20"/>
              </w:rPr>
              <w:t>май</w:t>
            </w:r>
            <w:r>
              <w:rPr>
                <w:rFonts w:ascii="Times New Roman" w:hAnsi="Times New Roman"/>
                <w:color w:val="000000"/>
                <w:sz w:val="20"/>
                <w:szCs w:val="20"/>
              </w:rPr>
              <w:t xml:space="preserve"> </w:t>
            </w:r>
            <w:r w:rsidRPr="00477D80">
              <w:rPr>
                <w:rFonts w:ascii="Times New Roman" w:hAnsi="Times New Roman"/>
                <w:color w:val="000000"/>
                <w:sz w:val="20"/>
                <w:szCs w:val="20"/>
              </w:rPr>
              <w:t>201</w:t>
            </w:r>
            <w:r w:rsidR="00C20D1B">
              <w:rPr>
                <w:rFonts w:ascii="Times New Roman" w:hAnsi="Times New Roman"/>
                <w:color w:val="000000"/>
                <w:sz w:val="20"/>
                <w:szCs w:val="20"/>
              </w:rPr>
              <w:t>9</w:t>
            </w:r>
            <w:r w:rsidRPr="00477D80">
              <w:rPr>
                <w:rFonts w:ascii="Times New Roman" w:hAnsi="Times New Roman"/>
                <w:color w:val="000000"/>
                <w:sz w:val="20"/>
                <w:szCs w:val="20"/>
              </w:rPr>
              <w:t xml:space="preserve"> года</w:t>
            </w:r>
          </w:p>
          <w:p w:rsidR="00B71730" w:rsidRPr="00477D80" w:rsidRDefault="00B71730" w:rsidP="008B28C5">
            <w:pPr>
              <w:spacing w:after="0" w:line="240" w:lineRule="auto"/>
              <w:ind w:left="-107" w:firstLine="647"/>
              <w:jc w:val="center"/>
              <w:rPr>
                <w:rFonts w:ascii="Times New Roman" w:hAnsi="Times New Roman"/>
                <w:sz w:val="20"/>
                <w:szCs w:val="20"/>
              </w:rPr>
            </w:pPr>
          </w:p>
        </w:tc>
      </w:tr>
    </w:tbl>
    <w:p w:rsidR="00B71730" w:rsidRDefault="00B71730" w:rsidP="00B71730">
      <w:pPr>
        <w:spacing w:after="0" w:line="240" w:lineRule="auto"/>
        <w:jc w:val="both"/>
        <w:rPr>
          <w:rFonts w:ascii="Times New Roman" w:hAnsi="Times New Roman"/>
          <w:sz w:val="24"/>
          <w:szCs w:val="24"/>
        </w:rPr>
      </w:pPr>
    </w:p>
    <w:p w:rsidR="00B71730" w:rsidRDefault="00B71730" w:rsidP="00B71730">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 xml:space="preserve">Организатор / </w:t>
      </w:r>
      <w:proofErr w:type="gramStart"/>
      <w:r w:rsidRPr="00F32863">
        <w:rPr>
          <w:rFonts w:ascii="Times New Roman" w:hAnsi="Times New Roman"/>
          <w:sz w:val="24"/>
          <w:szCs w:val="24"/>
          <w:u w:val="single"/>
        </w:rPr>
        <w:t>Заказчик:</w:t>
      </w:r>
      <w:r>
        <w:rPr>
          <w:rFonts w:ascii="Times New Roman" w:hAnsi="Times New Roman"/>
          <w:sz w:val="24"/>
          <w:szCs w:val="24"/>
        </w:rPr>
        <w:t xml:space="preserve">  ГКП</w:t>
      </w:r>
      <w:proofErr w:type="gramEnd"/>
      <w:r>
        <w:rPr>
          <w:rFonts w:ascii="Times New Roman" w:hAnsi="Times New Roman"/>
          <w:sz w:val="24"/>
          <w:szCs w:val="24"/>
        </w:rPr>
        <w:t xml:space="preserve"> на ПХВ «Станция скорой медицинской помощи»</w:t>
      </w:r>
    </w:p>
    <w:p w:rsidR="00B71730" w:rsidRPr="00C72047" w:rsidRDefault="00B71730" w:rsidP="00B71730">
      <w:pPr>
        <w:spacing w:after="0" w:line="240" w:lineRule="auto"/>
        <w:ind w:firstLine="708"/>
        <w:jc w:val="both"/>
        <w:rPr>
          <w:rFonts w:ascii="Times New Roman" w:hAnsi="Times New Roman"/>
          <w:b/>
          <w:color w:val="000000"/>
          <w:sz w:val="24"/>
          <w:szCs w:val="24"/>
        </w:rPr>
      </w:pPr>
      <w:r>
        <w:rPr>
          <w:rFonts w:ascii="Times New Roman" w:hAnsi="Times New Roman"/>
          <w:sz w:val="24"/>
          <w:szCs w:val="24"/>
        </w:rPr>
        <w:t>Н</w:t>
      </w:r>
      <w:r w:rsidRPr="004B0F1F">
        <w:rPr>
          <w:rFonts w:ascii="Times New Roman" w:hAnsi="Times New Roman"/>
          <w:sz w:val="24"/>
          <w:szCs w:val="24"/>
        </w:rPr>
        <w:t>а основании</w:t>
      </w:r>
      <w:r>
        <w:rPr>
          <w:rFonts w:ascii="Times New Roman" w:hAnsi="Times New Roman"/>
          <w:sz w:val="24"/>
          <w:szCs w:val="24"/>
        </w:rPr>
        <w:t xml:space="preserve"> </w:t>
      </w:r>
      <w:r w:rsidRPr="00C72047">
        <w:rPr>
          <w:rFonts w:ascii="Times New Roman" w:hAnsi="Times New Roman"/>
          <w:sz w:val="24"/>
          <w:szCs w:val="24"/>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РК от 30 октября 2009 года №1729 (далее – Правила) </w:t>
      </w:r>
      <w:r>
        <w:rPr>
          <w:rFonts w:ascii="Times New Roman" w:hAnsi="Times New Roman"/>
          <w:sz w:val="24"/>
          <w:szCs w:val="24"/>
        </w:rPr>
        <w:t xml:space="preserve">ГКП на ПХВ «Станция скорой медицинской помощи» УЗ г. Алматы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w:t>
      </w:r>
      <w:r w:rsidR="005A5B42">
        <w:rPr>
          <w:rFonts w:ascii="Times New Roman" w:hAnsi="Times New Roman"/>
          <w:color w:val="000000"/>
          <w:sz w:val="24"/>
          <w:szCs w:val="24"/>
        </w:rPr>
        <w:t>тендера</w:t>
      </w:r>
      <w:r>
        <w:rPr>
          <w:rFonts w:ascii="Times New Roman" w:hAnsi="Times New Roman"/>
          <w:sz w:val="24"/>
          <w:szCs w:val="24"/>
        </w:rPr>
        <w:t xml:space="preserve"> н</w:t>
      </w:r>
      <w:r w:rsidRPr="00C72047">
        <w:rPr>
          <w:rFonts w:ascii="Times New Roman" w:hAnsi="Times New Roman"/>
          <w:sz w:val="24"/>
          <w:szCs w:val="24"/>
        </w:rPr>
        <w:t>а 201</w:t>
      </w:r>
      <w:r w:rsidR="00C20D1B">
        <w:rPr>
          <w:rFonts w:ascii="Times New Roman" w:hAnsi="Times New Roman"/>
          <w:sz w:val="24"/>
          <w:szCs w:val="24"/>
        </w:rPr>
        <w:t>9</w:t>
      </w:r>
      <w:r w:rsidRPr="00C72047">
        <w:rPr>
          <w:rFonts w:ascii="Times New Roman" w:hAnsi="Times New Roman"/>
          <w:sz w:val="24"/>
          <w:szCs w:val="24"/>
        </w:rPr>
        <w:t xml:space="preserve"> год. </w:t>
      </w:r>
    </w:p>
    <w:p w:rsidR="00B71730" w:rsidRDefault="00B71730" w:rsidP="00B71730">
      <w:pPr>
        <w:spacing w:after="0" w:line="240" w:lineRule="auto"/>
        <w:jc w:val="both"/>
        <w:rPr>
          <w:rFonts w:ascii="Times New Roman" w:hAnsi="Times New Roman"/>
          <w:color w:val="000000"/>
          <w:sz w:val="24"/>
          <w:szCs w:val="24"/>
        </w:rPr>
      </w:pPr>
    </w:p>
    <w:p w:rsidR="00B71730" w:rsidRDefault="00B71730" w:rsidP="00B71730">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 их торговое наименование, фармацевтических услуг:</w:t>
      </w:r>
    </w:p>
    <w:p w:rsidR="00B71730" w:rsidRDefault="00B71730" w:rsidP="00B71730">
      <w:pPr>
        <w:spacing w:after="0" w:line="240" w:lineRule="auto"/>
        <w:jc w:val="both"/>
        <w:rPr>
          <w:rFonts w:ascii="Times New Roman" w:hAnsi="Times New Roman"/>
          <w:b/>
          <w:color w:val="000000"/>
          <w:sz w:val="24"/>
          <w:szCs w:val="24"/>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2973"/>
        <w:gridCol w:w="1417"/>
        <w:gridCol w:w="1560"/>
        <w:gridCol w:w="1560"/>
      </w:tblGrid>
      <w:tr w:rsidR="00F91C7A" w:rsidRPr="00F91C7A" w:rsidTr="00F91C7A">
        <w:trPr>
          <w:trHeight w:val="420"/>
          <w:jc w:val="center"/>
        </w:trPr>
        <w:tc>
          <w:tcPr>
            <w:tcW w:w="850" w:type="dxa"/>
            <w:shd w:val="clear" w:color="auto" w:fill="auto"/>
            <w:vAlign w:val="center"/>
          </w:tcPr>
          <w:p w:rsidR="00F91C7A" w:rsidRPr="00F91C7A" w:rsidRDefault="00F91C7A" w:rsidP="00F91C7A">
            <w:pPr>
              <w:suppressAutoHyphens/>
              <w:spacing w:after="0" w:line="240" w:lineRule="auto"/>
              <w:ind w:hanging="33"/>
              <w:jc w:val="center"/>
              <w:rPr>
                <w:rFonts w:ascii="Times New Roman" w:eastAsia="Times New Roman" w:hAnsi="Times New Roman"/>
                <w:b/>
                <w:bCs/>
                <w:color w:val="000000"/>
                <w:lang w:eastAsia="ru-RU"/>
              </w:rPr>
            </w:pPr>
            <w:r w:rsidRPr="00F91C7A">
              <w:rPr>
                <w:rFonts w:ascii="Times New Roman" w:eastAsia="Times New Roman" w:hAnsi="Times New Roman"/>
                <w:b/>
                <w:bCs/>
                <w:color w:val="000000"/>
                <w:lang w:eastAsia="ru-RU"/>
              </w:rPr>
              <w:t>№ лота</w:t>
            </w:r>
          </w:p>
        </w:tc>
        <w:tc>
          <w:tcPr>
            <w:tcW w:w="1559" w:type="dxa"/>
            <w:shd w:val="clear" w:color="auto" w:fill="auto"/>
            <w:vAlign w:val="center"/>
          </w:tcPr>
          <w:p w:rsidR="00F91C7A" w:rsidRPr="00F91C7A" w:rsidRDefault="00F91C7A" w:rsidP="00F91C7A">
            <w:pPr>
              <w:suppressAutoHyphens/>
              <w:spacing w:after="0" w:line="240" w:lineRule="auto"/>
              <w:jc w:val="center"/>
              <w:rPr>
                <w:rFonts w:ascii="Times New Roman" w:eastAsia="Times New Roman" w:hAnsi="Times New Roman"/>
                <w:b/>
                <w:bCs/>
                <w:color w:val="000000"/>
                <w:lang w:eastAsia="ru-RU"/>
              </w:rPr>
            </w:pPr>
            <w:r w:rsidRPr="00F91C7A">
              <w:rPr>
                <w:rFonts w:ascii="Times New Roman" w:eastAsia="Times New Roman" w:hAnsi="Times New Roman"/>
                <w:b/>
                <w:bCs/>
                <w:color w:val="000000"/>
                <w:lang w:eastAsia="ru-RU"/>
              </w:rPr>
              <w:t>Наименование товара</w:t>
            </w:r>
          </w:p>
        </w:tc>
        <w:tc>
          <w:tcPr>
            <w:tcW w:w="2973" w:type="dxa"/>
            <w:shd w:val="clear" w:color="auto" w:fill="auto"/>
            <w:vAlign w:val="center"/>
          </w:tcPr>
          <w:p w:rsidR="00F91C7A" w:rsidRPr="00F91C7A" w:rsidRDefault="00F91C7A" w:rsidP="00F91C7A">
            <w:pPr>
              <w:suppressAutoHyphens/>
              <w:spacing w:after="0" w:line="240" w:lineRule="auto"/>
              <w:jc w:val="center"/>
              <w:rPr>
                <w:rFonts w:ascii="Times New Roman" w:eastAsia="Times New Roman" w:hAnsi="Times New Roman"/>
                <w:b/>
                <w:bCs/>
                <w:color w:val="000000"/>
                <w:lang w:eastAsia="ru-RU"/>
              </w:rPr>
            </w:pPr>
            <w:r w:rsidRPr="00F91C7A">
              <w:rPr>
                <w:rFonts w:ascii="Times New Roman" w:eastAsia="Times New Roman" w:hAnsi="Times New Roman"/>
                <w:b/>
                <w:lang w:eastAsia="ru-RU"/>
              </w:rPr>
              <w:t>Краткое описание</w:t>
            </w:r>
          </w:p>
        </w:tc>
        <w:tc>
          <w:tcPr>
            <w:tcW w:w="1417" w:type="dxa"/>
          </w:tcPr>
          <w:p w:rsidR="00F91C7A" w:rsidRPr="00A3297A" w:rsidRDefault="00F91C7A" w:rsidP="00F91C7A">
            <w:pPr>
              <w:rPr>
                <w:rFonts w:ascii="Times New Roman" w:hAnsi="Times New Roman"/>
                <w:lang w:eastAsia="ru-RU"/>
              </w:rPr>
            </w:pPr>
            <w:proofErr w:type="spellStart"/>
            <w:r w:rsidRPr="00A3297A">
              <w:rPr>
                <w:rFonts w:ascii="Times New Roman" w:hAnsi="Times New Roman"/>
                <w:lang w:eastAsia="ru-RU"/>
              </w:rPr>
              <w:t>Ед.изм</w:t>
            </w:r>
            <w:proofErr w:type="spellEnd"/>
            <w:r w:rsidRPr="00A3297A">
              <w:rPr>
                <w:rFonts w:ascii="Times New Roman" w:hAnsi="Times New Roman"/>
                <w:lang w:eastAsia="ru-RU"/>
              </w:rPr>
              <w:t>.</w:t>
            </w:r>
          </w:p>
        </w:tc>
        <w:tc>
          <w:tcPr>
            <w:tcW w:w="1560" w:type="dxa"/>
          </w:tcPr>
          <w:p w:rsidR="00F91C7A" w:rsidRPr="00A3297A" w:rsidRDefault="00F91C7A" w:rsidP="00F91C7A">
            <w:pPr>
              <w:rPr>
                <w:rFonts w:ascii="Times New Roman" w:hAnsi="Times New Roman"/>
                <w:lang w:eastAsia="ru-RU"/>
              </w:rPr>
            </w:pPr>
            <w:r w:rsidRPr="00A3297A">
              <w:rPr>
                <w:rFonts w:ascii="Times New Roman" w:hAnsi="Times New Roman"/>
                <w:lang w:eastAsia="ru-RU"/>
              </w:rPr>
              <w:t>Кол-во</w:t>
            </w:r>
          </w:p>
        </w:tc>
        <w:tc>
          <w:tcPr>
            <w:tcW w:w="1560" w:type="dxa"/>
          </w:tcPr>
          <w:p w:rsidR="00F91C7A" w:rsidRPr="00A3297A" w:rsidRDefault="00F91C7A" w:rsidP="00F91C7A">
            <w:pPr>
              <w:rPr>
                <w:rFonts w:ascii="Times New Roman" w:hAnsi="Times New Roman"/>
                <w:lang w:eastAsia="ru-RU"/>
              </w:rPr>
            </w:pPr>
            <w:r w:rsidRPr="00A3297A">
              <w:rPr>
                <w:rFonts w:ascii="Times New Roman" w:hAnsi="Times New Roman"/>
                <w:lang w:eastAsia="ru-RU"/>
              </w:rPr>
              <w:t xml:space="preserve">Цена с учетом НДС </w:t>
            </w:r>
          </w:p>
        </w:tc>
      </w:tr>
      <w:tr w:rsidR="00F91C7A" w:rsidRPr="00F91C7A" w:rsidTr="00C10707">
        <w:trPr>
          <w:trHeight w:val="880"/>
          <w:jc w:val="center"/>
        </w:trPr>
        <w:tc>
          <w:tcPr>
            <w:tcW w:w="850" w:type="dxa"/>
            <w:shd w:val="clear" w:color="auto" w:fill="auto"/>
            <w:vAlign w:val="center"/>
          </w:tcPr>
          <w:p w:rsidR="00F91C7A" w:rsidRPr="00F91C7A" w:rsidRDefault="00F91C7A" w:rsidP="00F91C7A">
            <w:pPr>
              <w:numPr>
                <w:ilvl w:val="0"/>
                <w:numId w:val="2"/>
              </w:numPr>
              <w:suppressAutoHyphens/>
              <w:spacing w:after="0" w:line="240" w:lineRule="auto"/>
              <w:ind w:left="720"/>
              <w:jc w:val="center"/>
              <w:rPr>
                <w:rFonts w:ascii="Times New Roman" w:eastAsia="Times New Roman" w:hAnsi="Times New Roman"/>
                <w:color w:val="000000"/>
                <w:sz w:val="20"/>
                <w:szCs w:val="20"/>
                <w:lang w:eastAsia="ru-RU"/>
              </w:rPr>
            </w:pPr>
          </w:p>
        </w:tc>
        <w:tc>
          <w:tcPr>
            <w:tcW w:w="1559" w:type="dxa"/>
            <w:shd w:val="clear" w:color="000000" w:fill="FFFFFF"/>
          </w:tcPr>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Универсальное дезинфицирующее средство с моющим эффектом 1 л</w:t>
            </w:r>
          </w:p>
        </w:tc>
        <w:tc>
          <w:tcPr>
            <w:tcW w:w="2973" w:type="dxa"/>
            <w:vAlign w:val="center"/>
          </w:tcPr>
          <w:p w:rsidR="00F91C7A" w:rsidRPr="00F91C7A" w:rsidRDefault="00F91C7A" w:rsidP="00F91C7A">
            <w:pPr>
              <w:suppressAutoHyphens/>
              <w:spacing w:after="0" w:line="240" w:lineRule="auto"/>
              <w:jc w:val="both"/>
              <w:rPr>
                <w:rFonts w:ascii="Times New Roman" w:eastAsia="Times New Roman" w:hAnsi="Times New Roman"/>
                <w:sz w:val="24"/>
                <w:szCs w:val="24"/>
                <w:lang w:eastAsia="ru-RU"/>
              </w:rPr>
            </w:pPr>
            <w:r w:rsidRPr="00F91C7A">
              <w:rPr>
                <w:rFonts w:ascii="Times New Roman" w:eastAsia="Times New Roman" w:hAnsi="Times New Roman"/>
                <w:sz w:val="24"/>
                <w:szCs w:val="24"/>
                <w:lang w:eastAsia="ru-RU"/>
              </w:rPr>
              <w:t xml:space="preserve">Дезинфицирующее средство, представляющее собой однородную, прозрачную или слегка опалесцирующую жидкость от бесцветной до желтоватого </w:t>
            </w:r>
            <w:proofErr w:type="spellStart"/>
            <w:proofErr w:type="gramStart"/>
            <w:r w:rsidRPr="00F91C7A">
              <w:rPr>
                <w:rFonts w:ascii="Times New Roman" w:eastAsia="Times New Roman" w:hAnsi="Times New Roman"/>
                <w:sz w:val="24"/>
                <w:szCs w:val="24"/>
                <w:lang w:eastAsia="ru-RU"/>
              </w:rPr>
              <w:t>цвета.со</w:t>
            </w:r>
            <w:proofErr w:type="spellEnd"/>
            <w:proofErr w:type="gramEnd"/>
            <w:r w:rsidRPr="00F91C7A">
              <w:rPr>
                <w:rFonts w:ascii="Times New Roman" w:eastAsia="Times New Roman" w:hAnsi="Times New Roman"/>
                <w:sz w:val="24"/>
                <w:szCs w:val="24"/>
                <w:lang w:eastAsia="ru-RU"/>
              </w:rPr>
              <w:t xml:space="preserve"> слабым специфическим запахом. Содержит в своем составе: N-</w:t>
            </w:r>
            <w:proofErr w:type="spellStart"/>
            <w:r w:rsidRPr="00F91C7A">
              <w:rPr>
                <w:rFonts w:ascii="Times New Roman" w:eastAsia="Times New Roman" w:hAnsi="Times New Roman"/>
                <w:sz w:val="24"/>
                <w:szCs w:val="24"/>
                <w:lang w:eastAsia="ru-RU"/>
              </w:rPr>
              <w:t>Алкилдиметилбензиламоний</w:t>
            </w:r>
            <w:proofErr w:type="spellEnd"/>
            <w:r w:rsidRPr="00F91C7A">
              <w:rPr>
                <w:rFonts w:ascii="Times New Roman" w:eastAsia="Times New Roman" w:hAnsi="Times New Roman"/>
                <w:sz w:val="24"/>
                <w:szCs w:val="24"/>
                <w:lang w:eastAsia="ru-RU"/>
              </w:rPr>
              <w:t xml:space="preserve"> хлорид –   не менее 13,0% и не более 13,8</w:t>
            </w:r>
            <w:proofErr w:type="gramStart"/>
            <w:r w:rsidRPr="00F91C7A">
              <w:rPr>
                <w:rFonts w:ascii="Times New Roman" w:eastAsia="Times New Roman" w:hAnsi="Times New Roman"/>
                <w:sz w:val="24"/>
                <w:szCs w:val="24"/>
                <w:lang w:eastAsia="ru-RU"/>
              </w:rPr>
              <w:t xml:space="preserve">%;  </w:t>
            </w:r>
            <w:proofErr w:type="spellStart"/>
            <w:r w:rsidRPr="00F91C7A">
              <w:rPr>
                <w:rFonts w:ascii="Times New Roman" w:eastAsia="Times New Roman" w:hAnsi="Times New Roman"/>
                <w:sz w:val="24"/>
                <w:szCs w:val="24"/>
                <w:lang w:eastAsia="ru-RU"/>
              </w:rPr>
              <w:t>дидецилдимитиламмоний</w:t>
            </w:r>
            <w:proofErr w:type="spellEnd"/>
            <w:proofErr w:type="gramEnd"/>
            <w:r w:rsidRPr="00F91C7A">
              <w:rPr>
                <w:rFonts w:ascii="Times New Roman" w:eastAsia="Times New Roman" w:hAnsi="Times New Roman"/>
                <w:sz w:val="24"/>
                <w:szCs w:val="24"/>
                <w:lang w:eastAsia="ru-RU"/>
              </w:rPr>
              <w:t xml:space="preserve"> хлорид –  не менее 13,0% и не более 13,8%,   пероксид водорода  -  не менее 9,0% и не более 9,5%; комплекс кислот МЛО  – до 3,0%; ингибитор коррозии  и функциональные добавки; очищенная вода.                                                                                                                                                        Водородный показатель </w:t>
            </w:r>
            <w:proofErr w:type="spellStart"/>
            <w:r w:rsidRPr="00F91C7A">
              <w:rPr>
                <w:rFonts w:ascii="Times New Roman" w:eastAsia="Times New Roman" w:hAnsi="Times New Roman"/>
                <w:sz w:val="24"/>
                <w:szCs w:val="24"/>
                <w:lang w:eastAsia="ru-RU"/>
              </w:rPr>
              <w:t>pH</w:t>
            </w:r>
            <w:proofErr w:type="spellEnd"/>
            <w:r w:rsidRPr="00F91C7A">
              <w:rPr>
                <w:rFonts w:ascii="Times New Roman" w:eastAsia="Times New Roman" w:hAnsi="Times New Roman"/>
                <w:sz w:val="24"/>
                <w:szCs w:val="24"/>
                <w:lang w:eastAsia="ru-RU"/>
              </w:rPr>
              <w:t xml:space="preserve"> 1% рабочего раствора должен быть не менее 3,5 ± 1,0.                                            Предназначено для дезинфекции поверхностей в помещениях, санитарно-технического оборудования, изделий </w:t>
            </w:r>
            <w:r w:rsidRPr="00F91C7A">
              <w:rPr>
                <w:rFonts w:ascii="Times New Roman" w:eastAsia="Times New Roman" w:hAnsi="Times New Roman"/>
                <w:sz w:val="24"/>
                <w:szCs w:val="24"/>
                <w:lang w:eastAsia="ru-RU"/>
              </w:rPr>
              <w:lastRenderedPageBreak/>
              <w:t xml:space="preserve">медицинского назначения из различных материалов, включая хирургические, стоматологические инструменты, гибкие и жесткие эндоскопы и инструменты к ним. Проведение генеральных уборок в ЛПУ, в инфекционных очагах (при бактериальных инфекциях, включая туберкулез и ООИ, вирусной и грибковой этиологии. Средство должно относиться не менее чем к 4 классу малоопасных веществ, не обладать сенсибилизирующим эффектом, применяться в присутствии пациентов без средств индивидуальной </w:t>
            </w:r>
            <w:proofErr w:type="gramStart"/>
            <w:r w:rsidRPr="00F91C7A">
              <w:rPr>
                <w:rFonts w:ascii="Times New Roman" w:eastAsia="Times New Roman" w:hAnsi="Times New Roman"/>
                <w:sz w:val="24"/>
                <w:szCs w:val="24"/>
                <w:lang w:eastAsia="ru-RU"/>
              </w:rPr>
              <w:t>защиты,  не</w:t>
            </w:r>
            <w:proofErr w:type="gramEnd"/>
            <w:r w:rsidRPr="00F91C7A">
              <w:rPr>
                <w:rFonts w:ascii="Times New Roman" w:eastAsia="Times New Roman" w:hAnsi="Times New Roman"/>
                <w:sz w:val="24"/>
                <w:szCs w:val="24"/>
                <w:lang w:eastAsia="ru-RU"/>
              </w:rPr>
              <w:t xml:space="preserve"> должно требоваться смывание с поверхностей.                                                                                                                                                                                </w:t>
            </w:r>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sz w:val="24"/>
                <w:szCs w:val="24"/>
                <w:lang w:eastAsia="ru-RU"/>
              </w:rPr>
              <w:t>Срок годности средства не менее 5-ти лет, рабочих растворов не менее 30 суток.                                                                      Фасовка -  полимерный флакон объемом не менее 1л со специальной крышкой-клапаном.                        Потребительская упаковка средства должна содержать маркировку на казахском и русском языках.</w:t>
            </w:r>
          </w:p>
        </w:tc>
        <w:tc>
          <w:tcPr>
            <w:tcW w:w="1417" w:type="dxa"/>
            <w:vAlign w:val="center"/>
          </w:tcPr>
          <w:p w:rsidR="00F91C7A" w:rsidRPr="00A3297A" w:rsidRDefault="00F91C7A" w:rsidP="00F91C7A">
            <w:pPr>
              <w:jc w:val="center"/>
              <w:rPr>
                <w:rFonts w:ascii="Times New Roman" w:hAnsi="Times New Roman"/>
                <w:lang w:eastAsia="ru-RU"/>
              </w:rPr>
            </w:pPr>
            <w:proofErr w:type="spellStart"/>
            <w:r w:rsidRPr="00A3297A">
              <w:rPr>
                <w:rFonts w:ascii="Times New Roman" w:hAnsi="Times New Roman"/>
                <w:lang w:eastAsia="ru-RU"/>
              </w:rPr>
              <w:lastRenderedPageBreak/>
              <w:t>фл</w:t>
            </w:r>
            <w:proofErr w:type="spellEnd"/>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450</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4200</w:t>
            </w:r>
          </w:p>
        </w:tc>
      </w:tr>
      <w:tr w:rsidR="00F91C7A" w:rsidRPr="00F91C7A" w:rsidTr="00C10707">
        <w:trPr>
          <w:trHeight w:val="880"/>
          <w:jc w:val="center"/>
        </w:trPr>
        <w:tc>
          <w:tcPr>
            <w:tcW w:w="850" w:type="dxa"/>
            <w:shd w:val="clear" w:color="auto" w:fill="auto"/>
            <w:vAlign w:val="center"/>
          </w:tcPr>
          <w:p w:rsidR="00F91C7A" w:rsidRPr="00F91C7A" w:rsidRDefault="00F91C7A" w:rsidP="00F91C7A">
            <w:pPr>
              <w:numPr>
                <w:ilvl w:val="0"/>
                <w:numId w:val="2"/>
              </w:numPr>
              <w:suppressAutoHyphens/>
              <w:spacing w:after="0" w:line="240" w:lineRule="auto"/>
              <w:ind w:left="720"/>
              <w:jc w:val="center"/>
              <w:rPr>
                <w:rFonts w:ascii="Times New Roman" w:eastAsia="Times New Roman" w:hAnsi="Times New Roman"/>
                <w:color w:val="000000"/>
                <w:sz w:val="20"/>
                <w:szCs w:val="20"/>
                <w:lang w:eastAsia="ru-RU"/>
              </w:rPr>
            </w:pPr>
          </w:p>
        </w:tc>
        <w:tc>
          <w:tcPr>
            <w:tcW w:w="1559" w:type="dxa"/>
            <w:shd w:val="clear" w:color="000000" w:fill="FFFFFF"/>
          </w:tcPr>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Универсальное дезинфицирующее средство (жидкий концентрат) с моющим эффектом 1 л</w:t>
            </w:r>
          </w:p>
        </w:tc>
        <w:tc>
          <w:tcPr>
            <w:tcW w:w="2973" w:type="dxa"/>
            <w:vAlign w:val="center"/>
          </w:tcPr>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bCs/>
                <w:kern w:val="36"/>
                <w:sz w:val="20"/>
                <w:szCs w:val="20"/>
                <w:lang w:eastAsia="ru-RU"/>
              </w:rPr>
              <w:t>Средство должно представлять собой прозрачную жидкость и содержать N-бис(3-</w:t>
            </w:r>
            <w:proofErr w:type="gramStart"/>
            <w:r w:rsidRPr="00F91C7A">
              <w:rPr>
                <w:rFonts w:ascii="Times New Roman" w:eastAsia="Times New Roman" w:hAnsi="Times New Roman"/>
                <w:bCs/>
                <w:kern w:val="36"/>
                <w:sz w:val="20"/>
                <w:szCs w:val="20"/>
                <w:lang w:eastAsia="ru-RU"/>
              </w:rPr>
              <w:t>аминопропил)</w:t>
            </w:r>
            <w:proofErr w:type="spellStart"/>
            <w:r w:rsidRPr="00F91C7A">
              <w:rPr>
                <w:rFonts w:ascii="Times New Roman" w:eastAsia="Times New Roman" w:hAnsi="Times New Roman"/>
                <w:bCs/>
                <w:kern w:val="36"/>
                <w:sz w:val="20"/>
                <w:szCs w:val="20"/>
                <w:lang w:eastAsia="ru-RU"/>
              </w:rPr>
              <w:t>додециламин</w:t>
            </w:r>
            <w:proofErr w:type="spellEnd"/>
            <w:proofErr w:type="gramEnd"/>
            <w:r w:rsidRPr="00F91C7A">
              <w:rPr>
                <w:rFonts w:ascii="Times New Roman" w:eastAsia="Times New Roman" w:hAnsi="Times New Roman"/>
                <w:bCs/>
                <w:kern w:val="36"/>
                <w:sz w:val="20"/>
                <w:szCs w:val="20"/>
                <w:lang w:eastAsia="ru-RU"/>
              </w:rPr>
              <w:t xml:space="preserve"> - от 2,7 до  3,0%, </w:t>
            </w:r>
            <w:proofErr w:type="spellStart"/>
            <w:r w:rsidRPr="00F91C7A">
              <w:rPr>
                <w:rFonts w:ascii="Times New Roman" w:eastAsia="Times New Roman" w:hAnsi="Times New Roman"/>
                <w:bCs/>
                <w:kern w:val="36"/>
                <w:sz w:val="20"/>
                <w:szCs w:val="20"/>
                <w:lang w:eastAsia="ru-RU"/>
              </w:rPr>
              <w:t>алкилдиметиламмония</w:t>
            </w:r>
            <w:proofErr w:type="spellEnd"/>
            <w:r w:rsidRPr="00F91C7A">
              <w:rPr>
                <w:rFonts w:ascii="Times New Roman" w:eastAsia="Times New Roman" w:hAnsi="Times New Roman"/>
                <w:bCs/>
                <w:kern w:val="36"/>
                <w:sz w:val="20"/>
                <w:szCs w:val="20"/>
                <w:lang w:eastAsia="ru-RU"/>
              </w:rPr>
              <w:t xml:space="preserve"> хлорид не менее -4,9% </w:t>
            </w:r>
            <w:proofErr w:type="spellStart"/>
            <w:r w:rsidRPr="00F91C7A">
              <w:rPr>
                <w:rFonts w:ascii="Times New Roman" w:eastAsia="Times New Roman" w:hAnsi="Times New Roman"/>
                <w:bCs/>
                <w:kern w:val="36"/>
                <w:sz w:val="20"/>
                <w:szCs w:val="20"/>
                <w:lang w:eastAsia="ru-RU"/>
              </w:rPr>
              <w:t>Дидецилдиметиламмония</w:t>
            </w:r>
            <w:proofErr w:type="spellEnd"/>
            <w:r w:rsidRPr="00F91C7A">
              <w:rPr>
                <w:rFonts w:ascii="Times New Roman" w:eastAsia="Times New Roman" w:hAnsi="Times New Roman"/>
                <w:bCs/>
                <w:kern w:val="36"/>
                <w:sz w:val="20"/>
                <w:szCs w:val="20"/>
                <w:lang w:eastAsia="ru-RU"/>
              </w:rPr>
              <w:t xml:space="preserve"> хлорид не более-  10,0%, N-[4’-{[диметил(додецил)аммонио]метил}[1,1’-бифенил]-4-илметил]-N,N-диметил-N-додециламмония </w:t>
            </w:r>
            <w:proofErr w:type="spellStart"/>
            <w:r w:rsidRPr="00F91C7A">
              <w:rPr>
                <w:rFonts w:ascii="Times New Roman" w:eastAsia="Times New Roman" w:hAnsi="Times New Roman"/>
                <w:bCs/>
                <w:kern w:val="36"/>
                <w:sz w:val="20"/>
                <w:szCs w:val="20"/>
                <w:lang w:eastAsia="ru-RU"/>
              </w:rPr>
              <w:t>дихлорид</w:t>
            </w:r>
            <w:proofErr w:type="spellEnd"/>
            <w:r w:rsidRPr="00F91C7A">
              <w:rPr>
                <w:rFonts w:ascii="Times New Roman" w:eastAsia="Times New Roman" w:hAnsi="Times New Roman"/>
                <w:bCs/>
                <w:kern w:val="36"/>
                <w:sz w:val="20"/>
                <w:szCs w:val="20"/>
                <w:lang w:eastAsia="ru-RU"/>
              </w:rPr>
              <w:t xml:space="preserve"> не более -0,1%. Средство должно обладать моющими и дезодорирующими свойствами, не вызывать коррозию.  Срок годности рабочих </w:t>
            </w:r>
            <w:proofErr w:type="gramStart"/>
            <w:r w:rsidRPr="00F91C7A">
              <w:rPr>
                <w:rFonts w:ascii="Times New Roman" w:eastAsia="Times New Roman" w:hAnsi="Times New Roman"/>
                <w:bCs/>
                <w:kern w:val="36"/>
                <w:sz w:val="20"/>
                <w:szCs w:val="20"/>
                <w:lang w:eastAsia="ru-RU"/>
              </w:rPr>
              <w:t>растворов  не</w:t>
            </w:r>
            <w:proofErr w:type="gramEnd"/>
            <w:r w:rsidRPr="00F91C7A">
              <w:rPr>
                <w:rFonts w:ascii="Times New Roman" w:eastAsia="Times New Roman" w:hAnsi="Times New Roman"/>
                <w:bCs/>
                <w:kern w:val="36"/>
                <w:sz w:val="20"/>
                <w:szCs w:val="20"/>
                <w:lang w:eastAsia="ru-RU"/>
              </w:rPr>
              <w:t xml:space="preserve"> </w:t>
            </w:r>
            <w:r w:rsidRPr="00F91C7A">
              <w:rPr>
                <w:rFonts w:ascii="Times New Roman" w:eastAsia="Times New Roman" w:hAnsi="Times New Roman"/>
                <w:bCs/>
                <w:kern w:val="36"/>
                <w:sz w:val="20"/>
                <w:szCs w:val="20"/>
                <w:lang w:eastAsia="ru-RU"/>
              </w:rPr>
              <w:lastRenderedPageBreak/>
              <w:t>менее 21 суток ,  активность растворов   должна  быть подтверждена  результатами лабораторных исследований   с использованием количественного  суспензионного метода.  Флакон объемом не менее 1л.</w:t>
            </w:r>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bCs/>
                <w:kern w:val="36"/>
                <w:sz w:val="20"/>
                <w:szCs w:val="20"/>
                <w:lang w:eastAsia="ru-RU"/>
              </w:rPr>
              <w:t xml:space="preserve">Средство должно  обладать бактерицидным, в том числе в отношении возбудителей особо- опасных инфекций (чумы, холеры, туляремии, легионеллеза), а также возбудителей внутрибольничных инфекций, включая </w:t>
            </w:r>
            <w:proofErr w:type="spellStart"/>
            <w:r w:rsidRPr="00F91C7A">
              <w:rPr>
                <w:rFonts w:ascii="Times New Roman" w:eastAsia="Times New Roman" w:hAnsi="Times New Roman"/>
                <w:bCs/>
                <w:kern w:val="36"/>
                <w:sz w:val="20"/>
                <w:szCs w:val="20"/>
                <w:lang w:eastAsia="ru-RU"/>
              </w:rPr>
              <w:t>метициллен</w:t>
            </w:r>
            <w:proofErr w:type="spellEnd"/>
            <w:r w:rsidRPr="00F91C7A">
              <w:rPr>
                <w:rFonts w:ascii="Times New Roman" w:eastAsia="Times New Roman" w:hAnsi="Times New Roman"/>
                <w:bCs/>
                <w:kern w:val="36"/>
                <w:sz w:val="20"/>
                <w:szCs w:val="20"/>
                <w:lang w:eastAsia="ru-RU"/>
              </w:rPr>
              <w:t xml:space="preserve">-резистентный стафилококк, </w:t>
            </w:r>
            <w:proofErr w:type="spellStart"/>
            <w:r w:rsidRPr="00F91C7A">
              <w:rPr>
                <w:rFonts w:ascii="Times New Roman" w:eastAsia="Times New Roman" w:hAnsi="Times New Roman"/>
                <w:bCs/>
                <w:kern w:val="36"/>
                <w:sz w:val="20"/>
                <w:szCs w:val="20"/>
                <w:lang w:eastAsia="ru-RU"/>
              </w:rPr>
              <w:t>ванкомицин</w:t>
            </w:r>
            <w:proofErr w:type="spellEnd"/>
            <w:r w:rsidRPr="00F91C7A">
              <w:rPr>
                <w:rFonts w:ascii="Times New Roman" w:eastAsia="Times New Roman" w:hAnsi="Times New Roman"/>
                <w:bCs/>
                <w:kern w:val="36"/>
                <w:sz w:val="20"/>
                <w:szCs w:val="20"/>
                <w:lang w:eastAsia="ru-RU"/>
              </w:rPr>
              <w:t xml:space="preserve">-резистентный энтерококк, синегнойную палочку, </w:t>
            </w:r>
            <w:proofErr w:type="spellStart"/>
            <w:r w:rsidRPr="00F91C7A">
              <w:rPr>
                <w:rFonts w:ascii="Times New Roman" w:eastAsia="Times New Roman" w:hAnsi="Times New Roman"/>
                <w:bCs/>
                <w:kern w:val="36"/>
                <w:sz w:val="20"/>
                <w:szCs w:val="20"/>
                <w:lang w:eastAsia="ru-RU"/>
              </w:rPr>
              <w:t>туберкулоцидным</w:t>
            </w:r>
            <w:proofErr w:type="spellEnd"/>
            <w:r w:rsidRPr="00F91C7A">
              <w:rPr>
                <w:rFonts w:ascii="Times New Roman" w:eastAsia="Times New Roman" w:hAnsi="Times New Roman"/>
                <w:bCs/>
                <w:kern w:val="36"/>
                <w:sz w:val="20"/>
                <w:szCs w:val="20"/>
                <w:lang w:eastAsia="ru-RU"/>
              </w:rPr>
              <w:t xml:space="preserve"> (протестировано на </w:t>
            </w:r>
            <w:proofErr w:type="spellStart"/>
            <w:r w:rsidRPr="00F91C7A">
              <w:rPr>
                <w:rFonts w:ascii="Times New Roman" w:eastAsia="Times New Roman" w:hAnsi="Times New Roman"/>
                <w:bCs/>
                <w:kern w:val="36"/>
                <w:sz w:val="20"/>
                <w:szCs w:val="20"/>
                <w:lang w:eastAsia="ru-RU"/>
              </w:rPr>
              <w:t>Mycobacterium</w:t>
            </w:r>
            <w:proofErr w:type="spellEnd"/>
            <w:r w:rsidRPr="00F91C7A">
              <w:rPr>
                <w:rFonts w:ascii="Times New Roman" w:eastAsia="Times New Roman" w:hAnsi="Times New Roman"/>
                <w:bCs/>
                <w:kern w:val="36"/>
                <w:sz w:val="20"/>
                <w:szCs w:val="20"/>
                <w:lang w:eastAsia="ru-RU"/>
              </w:rPr>
              <w:t xml:space="preserve"> </w:t>
            </w:r>
            <w:proofErr w:type="spellStart"/>
            <w:r w:rsidRPr="00F91C7A">
              <w:rPr>
                <w:rFonts w:ascii="Times New Roman" w:eastAsia="Times New Roman" w:hAnsi="Times New Roman"/>
                <w:bCs/>
                <w:kern w:val="36"/>
                <w:sz w:val="20"/>
                <w:szCs w:val="20"/>
                <w:lang w:eastAsia="ru-RU"/>
              </w:rPr>
              <w:t>terrae</w:t>
            </w:r>
            <w:proofErr w:type="spellEnd"/>
            <w:r w:rsidRPr="00F91C7A">
              <w:rPr>
                <w:rFonts w:ascii="Times New Roman" w:eastAsia="Times New Roman" w:hAnsi="Times New Roman"/>
                <w:bCs/>
                <w:kern w:val="36"/>
                <w:sz w:val="20"/>
                <w:szCs w:val="20"/>
                <w:lang w:eastAsia="ru-RU"/>
              </w:rPr>
              <w:t xml:space="preserve">), </w:t>
            </w:r>
            <w:proofErr w:type="spellStart"/>
            <w:r w:rsidRPr="00F91C7A">
              <w:rPr>
                <w:rFonts w:ascii="Times New Roman" w:eastAsia="Times New Roman" w:hAnsi="Times New Roman"/>
                <w:bCs/>
                <w:kern w:val="36"/>
                <w:sz w:val="20"/>
                <w:szCs w:val="20"/>
                <w:lang w:eastAsia="ru-RU"/>
              </w:rPr>
              <w:t>вирулицидным</w:t>
            </w:r>
            <w:proofErr w:type="spellEnd"/>
            <w:r w:rsidRPr="00F91C7A">
              <w:rPr>
                <w:rFonts w:ascii="Times New Roman" w:eastAsia="Times New Roman" w:hAnsi="Times New Roman"/>
                <w:bCs/>
                <w:kern w:val="36"/>
                <w:sz w:val="20"/>
                <w:szCs w:val="20"/>
                <w:lang w:eastAsia="ru-RU"/>
              </w:rPr>
              <w:t xml:space="preserve">, в том числе вирусов </w:t>
            </w:r>
            <w:proofErr w:type="spellStart"/>
            <w:r w:rsidRPr="00F91C7A">
              <w:rPr>
                <w:rFonts w:ascii="Times New Roman" w:eastAsia="Times New Roman" w:hAnsi="Times New Roman"/>
                <w:bCs/>
                <w:kern w:val="36"/>
                <w:sz w:val="20"/>
                <w:szCs w:val="20"/>
                <w:lang w:eastAsia="ru-RU"/>
              </w:rPr>
              <w:t>энтеральных</w:t>
            </w:r>
            <w:proofErr w:type="spellEnd"/>
            <w:r w:rsidRPr="00F91C7A">
              <w:rPr>
                <w:rFonts w:ascii="Times New Roman" w:eastAsia="Times New Roman" w:hAnsi="Times New Roman"/>
                <w:bCs/>
                <w:kern w:val="36"/>
                <w:sz w:val="20"/>
                <w:szCs w:val="20"/>
                <w:lang w:eastAsia="ru-RU"/>
              </w:rPr>
              <w:t xml:space="preserve"> и парентеральных гепатитов (в </w:t>
            </w:r>
            <w:proofErr w:type="spellStart"/>
            <w:r w:rsidRPr="00F91C7A">
              <w:rPr>
                <w:rFonts w:ascii="Times New Roman" w:eastAsia="Times New Roman" w:hAnsi="Times New Roman"/>
                <w:bCs/>
                <w:kern w:val="36"/>
                <w:sz w:val="20"/>
                <w:szCs w:val="20"/>
                <w:lang w:eastAsia="ru-RU"/>
              </w:rPr>
              <w:t>т.ч</w:t>
            </w:r>
            <w:proofErr w:type="spellEnd"/>
            <w:r w:rsidRPr="00F91C7A">
              <w:rPr>
                <w:rFonts w:ascii="Times New Roman" w:eastAsia="Times New Roman" w:hAnsi="Times New Roman"/>
                <w:bCs/>
                <w:kern w:val="36"/>
                <w:sz w:val="20"/>
                <w:szCs w:val="20"/>
                <w:lang w:eastAsia="ru-RU"/>
              </w:rPr>
              <w:t xml:space="preserve">. гепатита А, В и С), ВИЧ, полиомиелита, аденовирусов,   </w:t>
            </w:r>
            <w:proofErr w:type="spellStart"/>
            <w:r w:rsidRPr="00F91C7A">
              <w:rPr>
                <w:rFonts w:ascii="Times New Roman" w:eastAsia="Times New Roman" w:hAnsi="Times New Roman"/>
                <w:bCs/>
                <w:kern w:val="36"/>
                <w:sz w:val="20"/>
                <w:szCs w:val="20"/>
                <w:lang w:eastAsia="ru-RU"/>
              </w:rPr>
              <w:t>энтеровирусов</w:t>
            </w:r>
            <w:proofErr w:type="spellEnd"/>
            <w:r w:rsidRPr="00F91C7A">
              <w:rPr>
                <w:rFonts w:ascii="Times New Roman" w:eastAsia="Times New Roman" w:hAnsi="Times New Roman"/>
                <w:bCs/>
                <w:kern w:val="36"/>
                <w:sz w:val="20"/>
                <w:szCs w:val="20"/>
                <w:lang w:eastAsia="ru-RU"/>
              </w:rPr>
              <w:t xml:space="preserve">,   </w:t>
            </w:r>
            <w:proofErr w:type="spellStart"/>
            <w:r w:rsidRPr="00F91C7A">
              <w:rPr>
                <w:rFonts w:ascii="Times New Roman" w:eastAsia="Times New Roman" w:hAnsi="Times New Roman"/>
                <w:bCs/>
                <w:kern w:val="36"/>
                <w:sz w:val="20"/>
                <w:szCs w:val="20"/>
                <w:lang w:eastAsia="ru-RU"/>
              </w:rPr>
              <w:t>ротавирусов</w:t>
            </w:r>
            <w:proofErr w:type="spellEnd"/>
            <w:r w:rsidRPr="00F91C7A">
              <w:rPr>
                <w:rFonts w:ascii="Times New Roman" w:eastAsia="Times New Roman" w:hAnsi="Times New Roman"/>
                <w:bCs/>
                <w:kern w:val="36"/>
                <w:sz w:val="20"/>
                <w:szCs w:val="20"/>
                <w:lang w:eastAsia="ru-RU"/>
              </w:rPr>
              <w:t xml:space="preserve">,   вирусов «атипичной пневмонии» (SARS), «птичьего» гриппа H5N1, «свиного» гриппа А/H1N1, гриппа человека, герпеса и др.), </w:t>
            </w:r>
            <w:proofErr w:type="spellStart"/>
            <w:r w:rsidRPr="00F91C7A">
              <w:rPr>
                <w:rFonts w:ascii="Times New Roman" w:eastAsia="Times New Roman" w:hAnsi="Times New Roman"/>
                <w:bCs/>
                <w:kern w:val="36"/>
                <w:sz w:val="20"/>
                <w:szCs w:val="20"/>
                <w:lang w:eastAsia="ru-RU"/>
              </w:rPr>
              <w:t>фунгицидным</w:t>
            </w:r>
            <w:proofErr w:type="spellEnd"/>
            <w:r w:rsidRPr="00F91C7A">
              <w:rPr>
                <w:rFonts w:ascii="Times New Roman" w:eastAsia="Times New Roman" w:hAnsi="Times New Roman"/>
                <w:bCs/>
                <w:kern w:val="36"/>
                <w:sz w:val="20"/>
                <w:szCs w:val="20"/>
                <w:lang w:eastAsia="ru-RU"/>
              </w:rPr>
              <w:t xml:space="preserve"> (в отношении грибов родов </w:t>
            </w:r>
            <w:proofErr w:type="spellStart"/>
            <w:r w:rsidRPr="00F91C7A">
              <w:rPr>
                <w:rFonts w:ascii="Times New Roman" w:eastAsia="Times New Roman" w:hAnsi="Times New Roman"/>
                <w:bCs/>
                <w:kern w:val="36"/>
                <w:sz w:val="20"/>
                <w:szCs w:val="20"/>
                <w:lang w:eastAsia="ru-RU"/>
              </w:rPr>
              <w:t>Кандида</w:t>
            </w:r>
            <w:proofErr w:type="spellEnd"/>
            <w:r w:rsidRPr="00F91C7A">
              <w:rPr>
                <w:rFonts w:ascii="Times New Roman" w:eastAsia="Times New Roman" w:hAnsi="Times New Roman"/>
                <w:bCs/>
                <w:kern w:val="36"/>
                <w:sz w:val="20"/>
                <w:szCs w:val="20"/>
                <w:lang w:eastAsia="ru-RU"/>
              </w:rPr>
              <w:t>, Трихофитон, плесневых грибов) действием.</w:t>
            </w:r>
          </w:p>
        </w:tc>
        <w:tc>
          <w:tcPr>
            <w:tcW w:w="1417" w:type="dxa"/>
            <w:vAlign w:val="center"/>
          </w:tcPr>
          <w:p w:rsidR="00F91C7A" w:rsidRPr="00A3297A" w:rsidRDefault="00F91C7A" w:rsidP="00F91C7A">
            <w:pPr>
              <w:jc w:val="center"/>
              <w:rPr>
                <w:rFonts w:ascii="Times New Roman" w:hAnsi="Times New Roman"/>
                <w:lang w:eastAsia="ru-RU"/>
              </w:rPr>
            </w:pPr>
            <w:proofErr w:type="spellStart"/>
            <w:r w:rsidRPr="00A3297A">
              <w:rPr>
                <w:rFonts w:ascii="Times New Roman" w:hAnsi="Times New Roman"/>
                <w:lang w:eastAsia="ru-RU"/>
              </w:rPr>
              <w:lastRenderedPageBreak/>
              <w:t>фл</w:t>
            </w:r>
            <w:proofErr w:type="spellEnd"/>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450</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3400</w:t>
            </w:r>
          </w:p>
        </w:tc>
      </w:tr>
      <w:tr w:rsidR="00F91C7A" w:rsidRPr="00F91C7A" w:rsidTr="00C10707">
        <w:trPr>
          <w:trHeight w:val="880"/>
          <w:jc w:val="center"/>
        </w:trPr>
        <w:tc>
          <w:tcPr>
            <w:tcW w:w="850" w:type="dxa"/>
            <w:shd w:val="clear" w:color="auto" w:fill="auto"/>
            <w:vAlign w:val="center"/>
          </w:tcPr>
          <w:p w:rsidR="00F91C7A" w:rsidRPr="00F91C7A" w:rsidRDefault="00F91C7A" w:rsidP="00F91C7A">
            <w:pPr>
              <w:numPr>
                <w:ilvl w:val="0"/>
                <w:numId w:val="2"/>
              </w:numPr>
              <w:suppressAutoHyphens/>
              <w:spacing w:after="0" w:line="240" w:lineRule="auto"/>
              <w:ind w:left="720"/>
              <w:jc w:val="center"/>
              <w:rPr>
                <w:rFonts w:ascii="Times New Roman" w:eastAsia="Times New Roman" w:hAnsi="Times New Roman"/>
                <w:color w:val="000000"/>
                <w:sz w:val="20"/>
                <w:szCs w:val="20"/>
                <w:lang w:eastAsia="ru-RU"/>
              </w:rPr>
            </w:pPr>
          </w:p>
        </w:tc>
        <w:tc>
          <w:tcPr>
            <w:tcW w:w="1559" w:type="dxa"/>
            <w:shd w:val="clear" w:color="000000" w:fill="FFFFFF"/>
          </w:tcPr>
          <w:p w:rsidR="00F91C7A" w:rsidRPr="00F91C7A" w:rsidRDefault="00F91C7A" w:rsidP="00F91C7A">
            <w:pPr>
              <w:suppressAutoHyphens/>
              <w:spacing w:after="0" w:line="240" w:lineRule="auto"/>
              <w:rPr>
                <w:rFonts w:ascii="Times New Roman" w:eastAsia="Times New Roman" w:hAnsi="Times New Roman"/>
                <w:sz w:val="20"/>
                <w:szCs w:val="20"/>
                <w:lang w:eastAsia="ru-RU"/>
              </w:rPr>
            </w:pPr>
            <w:proofErr w:type="spellStart"/>
            <w:r w:rsidRPr="00F91C7A">
              <w:rPr>
                <w:rFonts w:ascii="Times New Roman" w:eastAsia="Times New Roman" w:hAnsi="Times New Roman"/>
                <w:sz w:val="20"/>
                <w:szCs w:val="20"/>
                <w:lang w:eastAsia="ru-RU"/>
              </w:rPr>
              <w:t>Таблетированное</w:t>
            </w:r>
            <w:proofErr w:type="spellEnd"/>
            <w:r w:rsidRPr="00F91C7A">
              <w:rPr>
                <w:rFonts w:ascii="Times New Roman" w:eastAsia="Times New Roman" w:hAnsi="Times New Roman"/>
                <w:sz w:val="20"/>
                <w:szCs w:val="20"/>
                <w:lang w:eastAsia="ru-RU"/>
              </w:rPr>
              <w:t xml:space="preserve"> дезинфицирующее средство № 300</w:t>
            </w:r>
          </w:p>
        </w:tc>
        <w:tc>
          <w:tcPr>
            <w:tcW w:w="2973" w:type="dxa"/>
            <w:vAlign w:val="center"/>
          </w:tcPr>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bCs/>
                <w:kern w:val="36"/>
                <w:sz w:val="20"/>
                <w:szCs w:val="20"/>
                <w:lang w:eastAsia="ru-RU"/>
              </w:rPr>
              <w:t xml:space="preserve">Средство должно представлять собой </w:t>
            </w:r>
            <w:proofErr w:type="spellStart"/>
            <w:r w:rsidRPr="00F91C7A">
              <w:rPr>
                <w:rFonts w:ascii="Times New Roman" w:eastAsia="Times New Roman" w:hAnsi="Times New Roman"/>
                <w:bCs/>
                <w:kern w:val="36"/>
                <w:sz w:val="20"/>
                <w:szCs w:val="20"/>
                <w:lang w:eastAsia="ru-RU"/>
              </w:rPr>
              <w:t>дезинфектант</w:t>
            </w:r>
            <w:proofErr w:type="spellEnd"/>
            <w:r w:rsidRPr="00F91C7A">
              <w:rPr>
                <w:rFonts w:ascii="Times New Roman" w:eastAsia="Times New Roman" w:hAnsi="Times New Roman"/>
                <w:bCs/>
                <w:kern w:val="36"/>
                <w:sz w:val="20"/>
                <w:szCs w:val="20"/>
                <w:lang w:eastAsia="ru-RU"/>
              </w:rPr>
              <w:t xml:space="preserve"> широкого спектра действия. Должно содержать 1,3-дихлор-5,5-диметилгидантоин – не менее 6 %, </w:t>
            </w:r>
            <w:proofErr w:type="spellStart"/>
            <w:r w:rsidRPr="00F91C7A">
              <w:rPr>
                <w:rFonts w:ascii="Times New Roman" w:eastAsia="Times New Roman" w:hAnsi="Times New Roman"/>
                <w:bCs/>
                <w:kern w:val="36"/>
                <w:sz w:val="20"/>
                <w:szCs w:val="20"/>
                <w:lang w:eastAsia="ru-RU"/>
              </w:rPr>
              <w:t>дигидрат</w:t>
            </w:r>
            <w:proofErr w:type="spellEnd"/>
            <w:r w:rsidRPr="00F91C7A">
              <w:rPr>
                <w:rFonts w:ascii="Times New Roman" w:eastAsia="Times New Roman" w:hAnsi="Times New Roman"/>
                <w:bCs/>
                <w:kern w:val="36"/>
                <w:sz w:val="20"/>
                <w:szCs w:val="20"/>
                <w:lang w:eastAsia="ru-RU"/>
              </w:rPr>
              <w:t xml:space="preserve"> натриевой соли </w:t>
            </w:r>
            <w:proofErr w:type="spellStart"/>
            <w:r w:rsidRPr="00F91C7A">
              <w:rPr>
                <w:rFonts w:ascii="Times New Roman" w:eastAsia="Times New Roman" w:hAnsi="Times New Roman"/>
                <w:bCs/>
                <w:kern w:val="36"/>
                <w:sz w:val="20"/>
                <w:szCs w:val="20"/>
                <w:lang w:eastAsia="ru-RU"/>
              </w:rPr>
              <w:t>дихлоризоциануровой</w:t>
            </w:r>
            <w:proofErr w:type="spellEnd"/>
            <w:r w:rsidRPr="00F91C7A">
              <w:rPr>
                <w:rFonts w:ascii="Times New Roman" w:eastAsia="Times New Roman" w:hAnsi="Times New Roman"/>
                <w:bCs/>
                <w:kern w:val="36"/>
                <w:sz w:val="20"/>
                <w:szCs w:val="20"/>
                <w:lang w:eastAsia="ru-RU"/>
              </w:rPr>
              <w:t xml:space="preserve"> кислоты – не менее 73 %, а также функциональные добавки.  Противотуберкулезная активность препарата должна </w:t>
            </w:r>
            <w:proofErr w:type="gramStart"/>
            <w:r w:rsidRPr="00F91C7A">
              <w:rPr>
                <w:rFonts w:ascii="Times New Roman" w:eastAsia="Times New Roman" w:hAnsi="Times New Roman"/>
                <w:bCs/>
                <w:kern w:val="36"/>
                <w:sz w:val="20"/>
                <w:szCs w:val="20"/>
                <w:lang w:eastAsia="ru-RU"/>
              </w:rPr>
              <w:t>быть  подтверждена</w:t>
            </w:r>
            <w:proofErr w:type="gramEnd"/>
            <w:r w:rsidRPr="00F91C7A">
              <w:rPr>
                <w:rFonts w:ascii="Times New Roman" w:eastAsia="Times New Roman" w:hAnsi="Times New Roman"/>
                <w:bCs/>
                <w:kern w:val="36"/>
                <w:sz w:val="20"/>
                <w:szCs w:val="20"/>
                <w:lang w:eastAsia="ru-RU"/>
              </w:rPr>
              <w:t xml:space="preserve">,  проведением испытаний с использованием количественного суспензионного метода и тест-культуры </w:t>
            </w:r>
            <w:proofErr w:type="spellStart"/>
            <w:r w:rsidRPr="00F91C7A">
              <w:rPr>
                <w:rFonts w:ascii="Times New Roman" w:eastAsia="Times New Roman" w:hAnsi="Times New Roman"/>
                <w:bCs/>
                <w:kern w:val="36"/>
                <w:sz w:val="20"/>
                <w:szCs w:val="20"/>
                <w:lang w:eastAsia="ru-RU"/>
              </w:rPr>
              <w:t>Mycobacterium</w:t>
            </w:r>
            <w:proofErr w:type="spellEnd"/>
            <w:r w:rsidRPr="00F91C7A">
              <w:rPr>
                <w:rFonts w:ascii="Times New Roman" w:eastAsia="Times New Roman" w:hAnsi="Times New Roman"/>
                <w:bCs/>
                <w:kern w:val="36"/>
                <w:sz w:val="20"/>
                <w:szCs w:val="20"/>
                <w:lang w:eastAsia="ru-RU"/>
              </w:rPr>
              <w:t xml:space="preserve"> </w:t>
            </w:r>
            <w:proofErr w:type="spellStart"/>
            <w:r w:rsidRPr="00F91C7A">
              <w:rPr>
                <w:rFonts w:ascii="Times New Roman" w:eastAsia="Times New Roman" w:hAnsi="Times New Roman"/>
                <w:bCs/>
                <w:kern w:val="36"/>
                <w:sz w:val="20"/>
                <w:szCs w:val="20"/>
                <w:lang w:eastAsia="ru-RU"/>
              </w:rPr>
              <w:t>terrae</w:t>
            </w:r>
            <w:proofErr w:type="spellEnd"/>
            <w:r w:rsidRPr="00F91C7A">
              <w:rPr>
                <w:rFonts w:ascii="Times New Roman" w:eastAsia="Times New Roman" w:hAnsi="Times New Roman"/>
                <w:bCs/>
                <w:kern w:val="36"/>
                <w:sz w:val="20"/>
                <w:szCs w:val="20"/>
                <w:lang w:eastAsia="ru-RU"/>
              </w:rPr>
              <w:t xml:space="preserve"> АТСС 15755. В виде таблеток белого цвета круглой формы с выпуклыми поверхностями и с </w:t>
            </w:r>
            <w:proofErr w:type="spellStart"/>
            <w:proofErr w:type="gramStart"/>
            <w:r w:rsidRPr="00F91C7A">
              <w:rPr>
                <w:rFonts w:ascii="Times New Roman" w:eastAsia="Times New Roman" w:hAnsi="Times New Roman"/>
                <w:bCs/>
                <w:kern w:val="36"/>
                <w:sz w:val="20"/>
                <w:szCs w:val="20"/>
                <w:lang w:eastAsia="ru-RU"/>
              </w:rPr>
              <w:t>кресто</w:t>
            </w:r>
            <w:proofErr w:type="spellEnd"/>
            <w:r w:rsidRPr="00F91C7A">
              <w:rPr>
                <w:rFonts w:ascii="Times New Roman" w:eastAsia="Times New Roman" w:hAnsi="Times New Roman"/>
                <w:bCs/>
                <w:kern w:val="36"/>
                <w:sz w:val="20"/>
                <w:szCs w:val="20"/>
                <w:lang w:eastAsia="ru-RU"/>
              </w:rPr>
              <w:t>-образными</w:t>
            </w:r>
            <w:proofErr w:type="gramEnd"/>
            <w:r w:rsidRPr="00F91C7A">
              <w:rPr>
                <w:rFonts w:ascii="Times New Roman" w:eastAsia="Times New Roman" w:hAnsi="Times New Roman"/>
                <w:bCs/>
                <w:kern w:val="36"/>
                <w:sz w:val="20"/>
                <w:szCs w:val="20"/>
                <w:lang w:eastAsia="ru-RU"/>
              </w:rPr>
              <w:t xml:space="preserve"> разделительными насечками с характерным запахом хлора массой не менее 3,33 г.   Масса активного хлора (при растворении 1 таблетки в воде) не менее 1,53 г. В 1 упаковке </w:t>
            </w:r>
            <w:r w:rsidRPr="00F91C7A">
              <w:rPr>
                <w:rFonts w:ascii="Times New Roman" w:eastAsia="Times New Roman" w:hAnsi="Times New Roman"/>
                <w:bCs/>
                <w:kern w:val="36"/>
                <w:sz w:val="20"/>
                <w:szCs w:val="20"/>
                <w:lang w:eastAsia="ru-RU"/>
              </w:rPr>
              <w:lastRenderedPageBreak/>
              <w:t xml:space="preserve">средства должно содержаться не менее 300 таблеток. </w:t>
            </w:r>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proofErr w:type="gramStart"/>
            <w:r w:rsidRPr="00F91C7A">
              <w:rPr>
                <w:rFonts w:ascii="Times New Roman" w:eastAsia="Times New Roman" w:hAnsi="Times New Roman"/>
                <w:bCs/>
                <w:kern w:val="36"/>
                <w:sz w:val="20"/>
                <w:szCs w:val="20"/>
                <w:lang w:eastAsia="ru-RU"/>
              </w:rPr>
              <w:t>Назначение:  для</w:t>
            </w:r>
            <w:proofErr w:type="gramEnd"/>
            <w:r w:rsidRPr="00F91C7A">
              <w:rPr>
                <w:rFonts w:ascii="Times New Roman" w:eastAsia="Times New Roman" w:hAnsi="Times New Roman"/>
                <w:bCs/>
                <w:kern w:val="36"/>
                <w:sz w:val="20"/>
                <w:szCs w:val="20"/>
                <w:lang w:eastAsia="ru-RU"/>
              </w:rPr>
              <w:t xml:space="preserve"> дезинфекции   различных объектов ЛПУ любого профиля , в инфекционных очагах, дезинфекции ИМН, для дезинфекции санитарно-технического оборудования, поверхностей в </w:t>
            </w:r>
            <w:proofErr w:type="spellStart"/>
            <w:r w:rsidRPr="00F91C7A">
              <w:rPr>
                <w:rFonts w:ascii="Times New Roman" w:eastAsia="Times New Roman" w:hAnsi="Times New Roman"/>
                <w:bCs/>
                <w:kern w:val="36"/>
                <w:sz w:val="20"/>
                <w:szCs w:val="20"/>
                <w:lang w:eastAsia="ru-RU"/>
              </w:rPr>
              <w:t>пощениях</w:t>
            </w:r>
            <w:proofErr w:type="spellEnd"/>
            <w:r w:rsidRPr="00F91C7A">
              <w:rPr>
                <w:rFonts w:ascii="Times New Roman" w:eastAsia="Times New Roman" w:hAnsi="Times New Roman"/>
                <w:bCs/>
                <w:kern w:val="36"/>
                <w:sz w:val="20"/>
                <w:szCs w:val="20"/>
                <w:lang w:eastAsia="ru-RU"/>
              </w:rPr>
              <w:t xml:space="preserve">, предметов </w:t>
            </w:r>
            <w:proofErr w:type="spellStart"/>
            <w:r w:rsidRPr="00F91C7A">
              <w:rPr>
                <w:rFonts w:ascii="Times New Roman" w:eastAsia="Times New Roman" w:hAnsi="Times New Roman"/>
                <w:bCs/>
                <w:kern w:val="36"/>
                <w:sz w:val="20"/>
                <w:szCs w:val="20"/>
                <w:lang w:eastAsia="ru-RU"/>
              </w:rPr>
              <w:t>ухада</w:t>
            </w:r>
            <w:proofErr w:type="spellEnd"/>
            <w:r w:rsidRPr="00F91C7A">
              <w:rPr>
                <w:rFonts w:ascii="Times New Roman" w:eastAsia="Times New Roman" w:hAnsi="Times New Roman"/>
                <w:bCs/>
                <w:kern w:val="36"/>
                <w:sz w:val="20"/>
                <w:szCs w:val="20"/>
                <w:lang w:eastAsia="ru-RU"/>
              </w:rPr>
              <w:t xml:space="preserve"> за больными, а также воды в плавательных бассейнов и питьевой воды. Срок годности рабочих </w:t>
            </w:r>
            <w:proofErr w:type="gramStart"/>
            <w:r w:rsidRPr="00F91C7A">
              <w:rPr>
                <w:rFonts w:ascii="Times New Roman" w:eastAsia="Times New Roman" w:hAnsi="Times New Roman"/>
                <w:bCs/>
                <w:kern w:val="36"/>
                <w:sz w:val="20"/>
                <w:szCs w:val="20"/>
                <w:lang w:eastAsia="ru-RU"/>
              </w:rPr>
              <w:t>растворов  не</w:t>
            </w:r>
            <w:proofErr w:type="gramEnd"/>
            <w:r w:rsidRPr="00F91C7A">
              <w:rPr>
                <w:rFonts w:ascii="Times New Roman" w:eastAsia="Times New Roman" w:hAnsi="Times New Roman"/>
                <w:bCs/>
                <w:kern w:val="36"/>
                <w:sz w:val="20"/>
                <w:szCs w:val="20"/>
                <w:lang w:eastAsia="ru-RU"/>
              </w:rPr>
              <w:t xml:space="preserve"> менее 9 суток ,  активность растворов   должна  быть подтверждена  результатами лабораторных исследований   с использованием количественного  суспензионного метода. Средство должно быть снабжено, индикаторными тест </w:t>
            </w:r>
            <w:proofErr w:type="gramStart"/>
            <w:r w:rsidRPr="00F91C7A">
              <w:rPr>
                <w:rFonts w:ascii="Times New Roman" w:eastAsia="Times New Roman" w:hAnsi="Times New Roman"/>
                <w:bCs/>
                <w:kern w:val="36"/>
                <w:sz w:val="20"/>
                <w:szCs w:val="20"/>
                <w:lang w:eastAsia="ru-RU"/>
              </w:rPr>
              <w:t>системами  предназначенные</w:t>
            </w:r>
            <w:proofErr w:type="gramEnd"/>
            <w:r w:rsidRPr="00F91C7A">
              <w:rPr>
                <w:rFonts w:ascii="Times New Roman" w:eastAsia="Times New Roman" w:hAnsi="Times New Roman"/>
                <w:bCs/>
                <w:kern w:val="36"/>
                <w:sz w:val="20"/>
                <w:szCs w:val="20"/>
                <w:lang w:eastAsia="ru-RU"/>
              </w:rPr>
              <w:t xml:space="preserve">  для полуколичественного определения концентрации рабочих растворов дезинфицирующих средств на основе натриевой соли </w:t>
            </w:r>
            <w:proofErr w:type="spellStart"/>
            <w:r w:rsidRPr="00F91C7A">
              <w:rPr>
                <w:rFonts w:ascii="Times New Roman" w:eastAsia="Times New Roman" w:hAnsi="Times New Roman"/>
                <w:bCs/>
                <w:kern w:val="36"/>
                <w:sz w:val="20"/>
                <w:szCs w:val="20"/>
                <w:lang w:eastAsia="ru-RU"/>
              </w:rPr>
              <w:t>дихлоризоциануровой</w:t>
            </w:r>
            <w:proofErr w:type="spellEnd"/>
            <w:r w:rsidRPr="00F91C7A">
              <w:rPr>
                <w:rFonts w:ascii="Times New Roman" w:eastAsia="Times New Roman" w:hAnsi="Times New Roman"/>
                <w:bCs/>
                <w:kern w:val="36"/>
                <w:sz w:val="20"/>
                <w:szCs w:val="20"/>
                <w:lang w:eastAsia="ru-RU"/>
              </w:rPr>
              <w:t xml:space="preserve"> кислоты. </w:t>
            </w:r>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bCs/>
                <w:kern w:val="36"/>
                <w:sz w:val="20"/>
                <w:szCs w:val="20"/>
                <w:lang w:eastAsia="ru-RU"/>
              </w:rPr>
              <w:t xml:space="preserve">Использованная   тара должна вторично применяться для сбора колющих и острых предметов без предварительного разбора и дезинфекции и </w:t>
            </w:r>
            <w:proofErr w:type="gramStart"/>
            <w:r w:rsidRPr="00F91C7A">
              <w:rPr>
                <w:rFonts w:ascii="Times New Roman" w:eastAsia="Times New Roman" w:hAnsi="Times New Roman"/>
                <w:bCs/>
                <w:kern w:val="36"/>
                <w:sz w:val="20"/>
                <w:szCs w:val="20"/>
                <w:lang w:eastAsia="ru-RU"/>
              </w:rPr>
              <w:t>снабжена  дополнительной</w:t>
            </w:r>
            <w:proofErr w:type="gramEnd"/>
            <w:r w:rsidRPr="00F91C7A">
              <w:rPr>
                <w:rFonts w:ascii="Times New Roman" w:eastAsia="Times New Roman" w:hAnsi="Times New Roman"/>
                <w:bCs/>
                <w:kern w:val="36"/>
                <w:sz w:val="20"/>
                <w:szCs w:val="20"/>
                <w:lang w:eastAsia="ru-RU"/>
              </w:rPr>
              <w:t xml:space="preserve"> этикеткой желтого цвета и крышкой. Крышка должна быть красного цвета, со специальными профилями для бесконтактного съема игл. Утилизация   тары должна соответствовать требованиям Санитарных правил «Санитарно-эпидемиологические требования к объектам здравоохранения», утвержденных приказом МЗ РК от 31 мая 2017 года № 357</w:t>
            </w:r>
          </w:p>
        </w:tc>
        <w:tc>
          <w:tcPr>
            <w:tcW w:w="1417"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lastRenderedPageBreak/>
              <w:t>банок</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400</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4200</w:t>
            </w:r>
          </w:p>
        </w:tc>
      </w:tr>
      <w:tr w:rsidR="00F91C7A" w:rsidRPr="00F91C7A" w:rsidTr="00C10707">
        <w:trPr>
          <w:trHeight w:val="880"/>
          <w:jc w:val="center"/>
        </w:trPr>
        <w:tc>
          <w:tcPr>
            <w:tcW w:w="850" w:type="dxa"/>
            <w:shd w:val="clear" w:color="auto" w:fill="auto"/>
            <w:vAlign w:val="center"/>
          </w:tcPr>
          <w:p w:rsidR="00F91C7A" w:rsidRPr="00F91C7A" w:rsidRDefault="00F91C7A" w:rsidP="00F91C7A">
            <w:pPr>
              <w:numPr>
                <w:ilvl w:val="0"/>
                <w:numId w:val="2"/>
              </w:numPr>
              <w:suppressAutoHyphens/>
              <w:spacing w:after="0" w:line="240" w:lineRule="auto"/>
              <w:ind w:left="720"/>
              <w:jc w:val="center"/>
              <w:rPr>
                <w:rFonts w:ascii="Times New Roman" w:eastAsia="Times New Roman" w:hAnsi="Times New Roman"/>
                <w:color w:val="000000"/>
                <w:sz w:val="20"/>
                <w:szCs w:val="20"/>
                <w:lang w:eastAsia="ru-RU"/>
              </w:rPr>
            </w:pPr>
          </w:p>
        </w:tc>
        <w:tc>
          <w:tcPr>
            <w:tcW w:w="1559" w:type="dxa"/>
            <w:shd w:val="clear" w:color="000000" w:fill="FFFFFF"/>
          </w:tcPr>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Жидкое дезинфицирующее мыло</w:t>
            </w:r>
          </w:p>
        </w:tc>
        <w:tc>
          <w:tcPr>
            <w:tcW w:w="2973" w:type="dxa"/>
            <w:vAlign w:val="center"/>
          </w:tcPr>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 xml:space="preserve">Средство должно представлять собой готовое к применению бесцветное прозрачное вещество гелеобразной консистенции, обладающее высокой моющей активностью. Средство должно представлять собой жидкое мыло с антисептическим эффектом.                                                                                                                      В качестве действующего вещества обязательно должно содержать </w:t>
            </w:r>
            <w:proofErr w:type="spellStart"/>
            <w:r w:rsidRPr="00F91C7A">
              <w:rPr>
                <w:rFonts w:ascii="Times New Roman" w:eastAsia="Times New Roman" w:hAnsi="Times New Roman"/>
                <w:sz w:val="20"/>
                <w:szCs w:val="20"/>
                <w:lang w:eastAsia="ru-RU"/>
              </w:rPr>
              <w:t>ундециленамидопропилтримониум</w:t>
            </w:r>
            <w:proofErr w:type="spellEnd"/>
            <w:r w:rsidRPr="00F91C7A">
              <w:rPr>
                <w:rFonts w:ascii="Times New Roman" w:eastAsia="Times New Roman" w:hAnsi="Times New Roman"/>
                <w:sz w:val="20"/>
                <w:szCs w:val="20"/>
                <w:lang w:eastAsia="ru-RU"/>
              </w:rPr>
              <w:t xml:space="preserve"> </w:t>
            </w:r>
            <w:proofErr w:type="spellStart"/>
            <w:r w:rsidRPr="00F91C7A">
              <w:rPr>
                <w:rFonts w:ascii="Times New Roman" w:eastAsia="Times New Roman" w:hAnsi="Times New Roman"/>
                <w:sz w:val="20"/>
                <w:szCs w:val="20"/>
                <w:lang w:eastAsia="ru-RU"/>
              </w:rPr>
              <w:t>метосульфат</w:t>
            </w:r>
            <w:proofErr w:type="spellEnd"/>
            <w:r w:rsidRPr="00F91C7A">
              <w:rPr>
                <w:rFonts w:ascii="Times New Roman" w:eastAsia="Times New Roman" w:hAnsi="Times New Roman"/>
                <w:sz w:val="20"/>
                <w:szCs w:val="20"/>
                <w:lang w:eastAsia="ru-RU"/>
              </w:rPr>
              <w:t xml:space="preserve"> – не менее </w:t>
            </w:r>
            <w:r w:rsidRPr="00F91C7A">
              <w:rPr>
                <w:rFonts w:ascii="Times New Roman" w:eastAsia="Times New Roman" w:hAnsi="Times New Roman"/>
                <w:sz w:val="20"/>
                <w:szCs w:val="20"/>
                <w:lang w:eastAsia="ru-RU"/>
              </w:rPr>
              <w:lastRenderedPageBreak/>
              <w:t>0,8% и не более 1,0</w:t>
            </w:r>
            <w:proofErr w:type="gramStart"/>
            <w:r w:rsidRPr="00F91C7A">
              <w:rPr>
                <w:rFonts w:ascii="Times New Roman" w:eastAsia="Times New Roman" w:hAnsi="Times New Roman"/>
                <w:sz w:val="20"/>
                <w:szCs w:val="20"/>
                <w:lang w:eastAsia="ru-RU"/>
              </w:rPr>
              <w:t>%;  функциональные</w:t>
            </w:r>
            <w:proofErr w:type="gramEnd"/>
            <w:r w:rsidRPr="00F91C7A">
              <w:rPr>
                <w:rFonts w:ascii="Times New Roman" w:eastAsia="Times New Roman" w:hAnsi="Times New Roman"/>
                <w:sz w:val="20"/>
                <w:szCs w:val="20"/>
                <w:lang w:eastAsia="ru-RU"/>
              </w:rPr>
              <w:t xml:space="preserve"> и вспомогательные вещества  -  </w:t>
            </w:r>
            <w:proofErr w:type="spellStart"/>
            <w:r w:rsidRPr="00F91C7A">
              <w:rPr>
                <w:rFonts w:ascii="Times New Roman" w:eastAsia="Times New Roman" w:hAnsi="Times New Roman"/>
                <w:sz w:val="20"/>
                <w:szCs w:val="20"/>
                <w:lang w:eastAsia="ru-RU"/>
              </w:rPr>
              <w:t>Beauplex</w:t>
            </w:r>
            <w:proofErr w:type="spellEnd"/>
            <w:r w:rsidRPr="00F91C7A">
              <w:rPr>
                <w:rFonts w:ascii="Times New Roman" w:eastAsia="Times New Roman" w:hAnsi="Times New Roman"/>
                <w:sz w:val="20"/>
                <w:szCs w:val="20"/>
                <w:lang w:eastAsia="ru-RU"/>
              </w:rPr>
              <w:t xml:space="preserve"> VH(комплекс 5 витаминов), </w:t>
            </w:r>
            <w:proofErr w:type="spellStart"/>
            <w:r w:rsidRPr="00F91C7A">
              <w:rPr>
                <w:rFonts w:ascii="Times New Roman" w:eastAsia="Times New Roman" w:hAnsi="Times New Roman"/>
                <w:sz w:val="20"/>
                <w:szCs w:val="20"/>
                <w:lang w:eastAsia="ru-RU"/>
              </w:rPr>
              <w:t>диэтанолaмид</w:t>
            </w:r>
            <w:proofErr w:type="spellEnd"/>
            <w:r w:rsidRPr="00F91C7A">
              <w:rPr>
                <w:rFonts w:ascii="Times New Roman" w:eastAsia="Times New Roman" w:hAnsi="Times New Roman"/>
                <w:sz w:val="20"/>
                <w:szCs w:val="20"/>
                <w:lang w:eastAsia="ru-RU"/>
              </w:rPr>
              <w:t xml:space="preserve">,  раствор </w:t>
            </w:r>
            <w:proofErr w:type="spellStart"/>
            <w:r w:rsidRPr="00F91C7A">
              <w:rPr>
                <w:rFonts w:ascii="Times New Roman" w:eastAsia="Times New Roman" w:hAnsi="Times New Roman"/>
                <w:sz w:val="20"/>
                <w:szCs w:val="20"/>
                <w:lang w:eastAsia="ru-RU"/>
              </w:rPr>
              <w:t>изотеазолинов</w:t>
            </w:r>
            <w:proofErr w:type="spellEnd"/>
            <w:r w:rsidRPr="00F91C7A">
              <w:rPr>
                <w:rFonts w:ascii="Times New Roman" w:eastAsia="Times New Roman" w:hAnsi="Times New Roman"/>
                <w:sz w:val="20"/>
                <w:szCs w:val="20"/>
                <w:lang w:eastAsia="ru-RU"/>
              </w:rPr>
              <w:t xml:space="preserve">, </w:t>
            </w:r>
            <w:proofErr w:type="spellStart"/>
            <w:r w:rsidRPr="00F91C7A">
              <w:rPr>
                <w:rFonts w:ascii="Times New Roman" w:eastAsia="Times New Roman" w:hAnsi="Times New Roman"/>
                <w:sz w:val="20"/>
                <w:szCs w:val="20"/>
                <w:lang w:eastAsia="ru-RU"/>
              </w:rPr>
              <w:t>лаурилсульфоэтоксилат</w:t>
            </w:r>
            <w:proofErr w:type="spellEnd"/>
            <w:r w:rsidRPr="00F91C7A">
              <w:rPr>
                <w:rFonts w:ascii="Times New Roman" w:eastAsia="Times New Roman" w:hAnsi="Times New Roman"/>
                <w:sz w:val="20"/>
                <w:szCs w:val="20"/>
                <w:lang w:eastAsia="ru-RU"/>
              </w:rPr>
              <w:t xml:space="preserve"> натрия; </w:t>
            </w:r>
            <w:proofErr w:type="spellStart"/>
            <w:r w:rsidRPr="00F91C7A">
              <w:rPr>
                <w:rFonts w:ascii="Times New Roman" w:eastAsia="Times New Roman" w:hAnsi="Times New Roman"/>
                <w:sz w:val="20"/>
                <w:szCs w:val="20"/>
                <w:lang w:eastAsia="ru-RU"/>
              </w:rPr>
              <w:t>аллантоин</w:t>
            </w:r>
            <w:proofErr w:type="spellEnd"/>
            <w:r w:rsidRPr="00F91C7A">
              <w:rPr>
                <w:rFonts w:ascii="Times New Roman" w:eastAsia="Times New Roman" w:hAnsi="Times New Roman"/>
                <w:sz w:val="20"/>
                <w:szCs w:val="20"/>
                <w:lang w:eastAsia="ru-RU"/>
              </w:rPr>
              <w:t xml:space="preserve">,  хлорид натрия и лимонную кислоту, отдушка, вода очищенная.  РH средства 5,5 – 7,0.                                                                                                        Средство не должно содержать </w:t>
            </w:r>
            <w:proofErr w:type="spellStart"/>
            <w:r w:rsidRPr="00F91C7A">
              <w:rPr>
                <w:rFonts w:ascii="Times New Roman" w:eastAsia="Times New Roman" w:hAnsi="Times New Roman"/>
                <w:sz w:val="20"/>
                <w:szCs w:val="20"/>
                <w:lang w:eastAsia="ru-RU"/>
              </w:rPr>
              <w:t>триклозан</w:t>
            </w:r>
            <w:proofErr w:type="spellEnd"/>
            <w:r w:rsidRPr="00F91C7A">
              <w:rPr>
                <w:rFonts w:ascii="Times New Roman" w:eastAsia="Times New Roman" w:hAnsi="Times New Roman"/>
                <w:sz w:val="20"/>
                <w:szCs w:val="20"/>
                <w:lang w:eastAsia="ru-RU"/>
              </w:rPr>
              <w:t xml:space="preserve">, производные фенола, ЧАС, </w:t>
            </w:r>
            <w:proofErr w:type="spellStart"/>
            <w:r w:rsidRPr="00F91C7A">
              <w:rPr>
                <w:rFonts w:ascii="Times New Roman" w:eastAsia="Times New Roman" w:hAnsi="Times New Roman"/>
                <w:sz w:val="20"/>
                <w:szCs w:val="20"/>
                <w:lang w:eastAsia="ru-RU"/>
              </w:rPr>
              <w:t>хлоргексидина</w:t>
            </w:r>
            <w:proofErr w:type="spellEnd"/>
            <w:r w:rsidRPr="00F91C7A">
              <w:rPr>
                <w:rFonts w:ascii="Times New Roman" w:eastAsia="Times New Roman" w:hAnsi="Times New Roman"/>
                <w:sz w:val="20"/>
                <w:szCs w:val="20"/>
                <w:lang w:eastAsia="ru-RU"/>
              </w:rPr>
              <w:t xml:space="preserve">. Средство должно обладать антимикробной активностью в отношении различных грамотрицательных и грамположительных бактерий (S. </w:t>
            </w:r>
            <w:proofErr w:type="spellStart"/>
            <w:r w:rsidRPr="00F91C7A">
              <w:rPr>
                <w:rFonts w:ascii="Times New Roman" w:eastAsia="Times New Roman" w:hAnsi="Times New Roman"/>
                <w:sz w:val="20"/>
                <w:szCs w:val="20"/>
                <w:lang w:eastAsia="ru-RU"/>
              </w:rPr>
              <w:t>aureus</w:t>
            </w:r>
            <w:proofErr w:type="spellEnd"/>
            <w:r w:rsidRPr="00F91C7A">
              <w:rPr>
                <w:rFonts w:ascii="Times New Roman" w:eastAsia="Times New Roman" w:hAnsi="Times New Roman"/>
                <w:sz w:val="20"/>
                <w:szCs w:val="20"/>
                <w:lang w:eastAsia="ru-RU"/>
              </w:rPr>
              <w:t xml:space="preserve">, S. </w:t>
            </w:r>
            <w:proofErr w:type="spellStart"/>
            <w:r w:rsidRPr="00F91C7A">
              <w:rPr>
                <w:rFonts w:ascii="Times New Roman" w:eastAsia="Times New Roman" w:hAnsi="Times New Roman"/>
                <w:sz w:val="20"/>
                <w:szCs w:val="20"/>
                <w:lang w:eastAsia="ru-RU"/>
              </w:rPr>
              <w:t>aeruginosa</w:t>
            </w:r>
            <w:proofErr w:type="spellEnd"/>
            <w:r w:rsidRPr="00F91C7A">
              <w:rPr>
                <w:rFonts w:ascii="Times New Roman" w:eastAsia="Times New Roman" w:hAnsi="Times New Roman"/>
                <w:sz w:val="20"/>
                <w:szCs w:val="20"/>
                <w:lang w:eastAsia="ru-RU"/>
              </w:rPr>
              <w:t xml:space="preserve">, E. </w:t>
            </w:r>
            <w:proofErr w:type="spellStart"/>
            <w:r w:rsidRPr="00F91C7A">
              <w:rPr>
                <w:rFonts w:ascii="Times New Roman" w:eastAsia="Times New Roman" w:hAnsi="Times New Roman"/>
                <w:sz w:val="20"/>
                <w:szCs w:val="20"/>
                <w:lang w:eastAsia="ru-RU"/>
              </w:rPr>
              <w:t>coli</w:t>
            </w:r>
            <w:proofErr w:type="spellEnd"/>
            <w:r w:rsidRPr="00F91C7A">
              <w:rPr>
                <w:rFonts w:ascii="Times New Roman" w:eastAsia="Times New Roman" w:hAnsi="Times New Roman"/>
                <w:sz w:val="20"/>
                <w:szCs w:val="20"/>
                <w:lang w:eastAsia="ru-RU"/>
              </w:rPr>
              <w:t xml:space="preserve"> и т.п.), а также </w:t>
            </w:r>
            <w:proofErr w:type="spellStart"/>
            <w:r w:rsidRPr="00F91C7A">
              <w:rPr>
                <w:rFonts w:ascii="Times New Roman" w:eastAsia="Times New Roman" w:hAnsi="Times New Roman"/>
                <w:sz w:val="20"/>
                <w:szCs w:val="20"/>
                <w:lang w:eastAsia="ru-RU"/>
              </w:rPr>
              <w:t>фунгицидной</w:t>
            </w:r>
            <w:proofErr w:type="spellEnd"/>
            <w:r w:rsidRPr="00F91C7A">
              <w:rPr>
                <w:rFonts w:ascii="Times New Roman" w:eastAsia="Times New Roman" w:hAnsi="Times New Roman"/>
                <w:sz w:val="20"/>
                <w:szCs w:val="20"/>
                <w:lang w:eastAsia="ru-RU"/>
              </w:rPr>
              <w:t xml:space="preserve"> активностью в отношении дрожжеподобных грибов и трихофитий. Средство должно относится не менее чем к 4 классу малоопасных соединений.                                                                                                                                                                          Должно применяться для:</w:t>
            </w:r>
          </w:p>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 xml:space="preserve">- гигиенической обработки рук хирургов и оперирующего персонала перед применением антисептика; </w:t>
            </w:r>
          </w:p>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 xml:space="preserve">- гигиенической обработки кожных покров и кожи рук сотрудников перед проведением медицинских процедур и после их проведения в санпропускниках ЛПУ; родильных домах; </w:t>
            </w:r>
          </w:p>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 xml:space="preserve">- гигиенической обработки </w:t>
            </w:r>
            <w:proofErr w:type="gramStart"/>
            <w:r w:rsidRPr="00F91C7A">
              <w:rPr>
                <w:rFonts w:ascii="Times New Roman" w:eastAsia="Times New Roman" w:hAnsi="Times New Roman"/>
                <w:sz w:val="20"/>
                <w:szCs w:val="20"/>
                <w:lang w:eastAsia="ru-RU"/>
              </w:rPr>
              <w:t>рук  и</w:t>
            </w:r>
            <w:proofErr w:type="gramEnd"/>
            <w:r w:rsidRPr="00F91C7A">
              <w:rPr>
                <w:rFonts w:ascii="Times New Roman" w:eastAsia="Times New Roman" w:hAnsi="Times New Roman"/>
                <w:sz w:val="20"/>
                <w:szCs w:val="20"/>
                <w:lang w:eastAsia="ru-RU"/>
              </w:rPr>
              <w:t xml:space="preserve"> санитарной обработки кожных покровов служащих коммунальных служб;</w:t>
            </w:r>
          </w:p>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 xml:space="preserve">-  гигиенической обработки ступней ног населением в быту в целях профилактики грибковых заболеваний.   </w:t>
            </w:r>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sz w:val="20"/>
                <w:szCs w:val="20"/>
                <w:lang w:eastAsia="ru-RU"/>
              </w:rPr>
              <w:t xml:space="preserve">Срок годности средства не менее 1-го года. Средство должно быть расфасовано в полимерный флакон </w:t>
            </w:r>
            <w:proofErr w:type="spellStart"/>
            <w:r w:rsidRPr="00F91C7A">
              <w:rPr>
                <w:rFonts w:ascii="Times New Roman" w:eastAsia="Times New Roman" w:hAnsi="Times New Roman"/>
                <w:sz w:val="20"/>
                <w:szCs w:val="20"/>
                <w:lang w:eastAsia="ru-RU"/>
              </w:rPr>
              <w:t>эйрлесс</w:t>
            </w:r>
            <w:proofErr w:type="spellEnd"/>
            <w:r w:rsidRPr="00F91C7A">
              <w:rPr>
                <w:rFonts w:ascii="Times New Roman" w:eastAsia="Times New Roman" w:hAnsi="Times New Roman"/>
                <w:sz w:val="20"/>
                <w:szCs w:val="20"/>
                <w:lang w:eastAsia="ru-RU"/>
              </w:rPr>
              <w:t xml:space="preserve"> объемом не менее 1л. Потребительская упаковка средства должна содержать маркировку на казахском и русском языке.</w:t>
            </w:r>
          </w:p>
        </w:tc>
        <w:tc>
          <w:tcPr>
            <w:tcW w:w="1417" w:type="dxa"/>
            <w:vAlign w:val="center"/>
          </w:tcPr>
          <w:p w:rsidR="00F91C7A" w:rsidRPr="00A3297A" w:rsidRDefault="00F91C7A" w:rsidP="00F91C7A">
            <w:pPr>
              <w:jc w:val="center"/>
              <w:rPr>
                <w:rFonts w:ascii="Times New Roman" w:hAnsi="Times New Roman"/>
                <w:lang w:eastAsia="ru-RU"/>
              </w:rPr>
            </w:pPr>
            <w:proofErr w:type="spellStart"/>
            <w:r w:rsidRPr="00A3297A">
              <w:rPr>
                <w:rFonts w:ascii="Times New Roman" w:hAnsi="Times New Roman"/>
                <w:lang w:eastAsia="ru-RU"/>
              </w:rPr>
              <w:lastRenderedPageBreak/>
              <w:t>фл</w:t>
            </w:r>
            <w:proofErr w:type="spellEnd"/>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1500</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3100</w:t>
            </w:r>
          </w:p>
        </w:tc>
      </w:tr>
      <w:tr w:rsidR="00F91C7A" w:rsidRPr="00F91C7A" w:rsidTr="00C10707">
        <w:trPr>
          <w:trHeight w:val="880"/>
          <w:jc w:val="center"/>
        </w:trPr>
        <w:tc>
          <w:tcPr>
            <w:tcW w:w="850" w:type="dxa"/>
            <w:shd w:val="clear" w:color="auto" w:fill="auto"/>
            <w:vAlign w:val="center"/>
          </w:tcPr>
          <w:p w:rsidR="00F91C7A" w:rsidRPr="00F91C7A" w:rsidRDefault="00F91C7A" w:rsidP="00F91C7A">
            <w:pPr>
              <w:numPr>
                <w:ilvl w:val="0"/>
                <w:numId w:val="2"/>
              </w:numPr>
              <w:suppressAutoHyphens/>
              <w:spacing w:after="0" w:line="240" w:lineRule="auto"/>
              <w:ind w:left="720"/>
              <w:jc w:val="center"/>
              <w:rPr>
                <w:rFonts w:ascii="Times New Roman" w:eastAsia="Times New Roman" w:hAnsi="Times New Roman"/>
                <w:color w:val="000000"/>
                <w:sz w:val="20"/>
                <w:szCs w:val="20"/>
                <w:lang w:eastAsia="ru-RU"/>
              </w:rPr>
            </w:pPr>
          </w:p>
        </w:tc>
        <w:tc>
          <w:tcPr>
            <w:tcW w:w="1559" w:type="dxa"/>
            <w:shd w:val="clear" w:color="000000" w:fill="FFFFFF"/>
          </w:tcPr>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Дезинфицирующие салфетки</w:t>
            </w:r>
          </w:p>
        </w:tc>
        <w:tc>
          <w:tcPr>
            <w:tcW w:w="2973" w:type="dxa"/>
            <w:vAlign w:val="center"/>
          </w:tcPr>
          <w:p w:rsidR="00F91C7A" w:rsidRPr="00F91C7A" w:rsidRDefault="00F91C7A" w:rsidP="00F91C7A">
            <w:pPr>
              <w:suppressAutoHyphens/>
              <w:spacing w:after="0" w:line="240" w:lineRule="auto"/>
              <w:outlineLvl w:val="0"/>
              <w:rPr>
                <w:rFonts w:ascii="Times New Roman" w:eastAsia="Times New Roman" w:hAnsi="Times New Roman"/>
                <w:color w:val="000000"/>
                <w:sz w:val="24"/>
                <w:szCs w:val="24"/>
                <w:lang w:eastAsia="ru-RU"/>
              </w:rPr>
            </w:pPr>
            <w:r w:rsidRPr="00F91C7A">
              <w:rPr>
                <w:rFonts w:ascii="Times New Roman" w:eastAsia="Times New Roman" w:hAnsi="Times New Roman"/>
                <w:color w:val="000000"/>
                <w:sz w:val="24"/>
                <w:szCs w:val="24"/>
                <w:lang w:eastAsia="ru-RU"/>
              </w:rPr>
              <w:t xml:space="preserve">Дезинфицирующие салфетки представляют собой готовые к использованию салфетки однократного применения из нетканого биоинертного </w:t>
            </w:r>
            <w:r w:rsidRPr="00F91C7A">
              <w:rPr>
                <w:rFonts w:ascii="Times New Roman" w:eastAsia="Times New Roman" w:hAnsi="Times New Roman"/>
                <w:color w:val="000000"/>
                <w:sz w:val="24"/>
                <w:szCs w:val="24"/>
                <w:lang w:eastAsia="ru-RU"/>
              </w:rPr>
              <w:lastRenderedPageBreak/>
              <w:t>низковорсового материала с повышенными гидрофильными и барьерными характеристиками. Салфетки должны быть белого цвета с размером салфетки не менее 160х250мм. В качестве пропиточного состава обязательно должно применяться готовое к применению дезинфицирующее средство (зарегистрированное в установленном порядке) в виде прозрачной бесцветной жидкости: этанол – 65,0-68,0%, пропанол-</w:t>
            </w:r>
            <w:proofErr w:type="gramStart"/>
            <w:r w:rsidRPr="00F91C7A">
              <w:rPr>
                <w:rFonts w:ascii="Times New Roman" w:eastAsia="Times New Roman" w:hAnsi="Times New Roman"/>
                <w:color w:val="000000"/>
                <w:sz w:val="24"/>
                <w:szCs w:val="24"/>
                <w:lang w:eastAsia="ru-RU"/>
              </w:rPr>
              <w:t>2  -</w:t>
            </w:r>
            <w:proofErr w:type="gramEnd"/>
            <w:r w:rsidRPr="00F91C7A">
              <w:rPr>
                <w:rFonts w:ascii="Times New Roman" w:eastAsia="Times New Roman" w:hAnsi="Times New Roman"/>
                <w:color w:val="000000"/>
                <w:sz w:val="24"/>
                <w:szCs w:val="24"/>
                <w:lang w:eastAsia="ru-RU"/>
              </w:rPr>
              <w:t xml:space="preserve"> 4,0-6,0%,  </w:t>
            </w:r>
            <w:proofErr w:type="spellStart"/>
            <w:r w:rsidRPr="00F91C7A">
              <w:rPr>
                <w:rFonts w:ascii="Times New Roman" w:eastAsia="Times New Roman" w:hAnsi="Times New Roman"/>
                <w:color w:val="000000"/>
                <w:sz w:val="24"/>
                <w:szCs w:val="24"/>
                <w:lang w:eastAsia="ru-RU"/>
              </w:rPr>
              <w:t>хлоргексидина</w:t>
            </w:r>
            <w:proofErr w:type="spellEnd"/>
            <w:r w:rsidRPr="00F91C7A">
              <w:rPr>
                <w:rFonts w:ascii="Times New Roman" w:eastAsia="Times New Roman" w:hAnsi="Times New Roman"/>
                <w:color w:val="000000"/>
                <w:sz w:val="24"/>
                <w:szCs w:val="24"/>
                <w:lang w:eastAsia="ru-RU"/>
              </w:rPr>
              <w:t xml:space="preserve"> </w:t>
            </w:r>
            <w:proofErr w:type="spellStart"/>
            <w:r w:rsidRPr="00F91C7A">
              <w:rPr>
                <w:rFonts w:ascii="Times New Roman" w:eastAsia="Times New Roman" w:hAnsi="Times New Roman"/>
                <w:color w:val="000000"/>
                <w:sz w:val="24"/>
                <w:szCs w:val="24"/>
                <w:lang w:eastAsia="ru-RU"/>
              </w:rPr>
              <w:t>биглюконат</w:t>
            </w:r>
            <w:proofErr w:type="spellEnd"/>
            <w:r w:rsidRPr="00F91C7A">
              <w:rPr>
                <w:rFonts w:ascii="Times New Roman" w:eastAsia="Times New Roman" w:hAnsi="Times New Roman"/>
                <w:color w:val="000000"/>
                <w:sz w:val="24"/>
                <w:szCs w:val="24"/>
                <w:lang w:eastAsia="ru-RU"/>
              </w:rPr>
              <w:t xml:space="preserve"> (20%) – не менее 2,5%, катионные </w:t>
            </w:r>
            <w:proofErr w:type="spellStart"/>
            <w:r w:rsidRPr="00F91C7A">
              <w:rPr>
                <w:rFonts w:ascii="Times New Roman" w:eastAsia="Times New Roman" w:hAnsi="Times New Roman"/>
                <w:color w:val="000000"/>
                <w:sz w:val="24"/>
                <w:szCs w:val="24"/>
                <w:lang w:eastAsia="ru-RU"/>
              </w:rPr>
              <w:t>ПАВы</w:t>
            </w:r>
            <w:proofErr w:type="spellEnd"/>
            <w:r w:rsidRPr="00F91C7A">
              <w:rPr>
                <w:rFonts w:ascii="Times New Roman" w:eastAsia="Times New Roman" w:hAnsi="Times New Roman"/>
                <w:color w:val="000000"/>
                <w:sz w:val="24"/>
                <w:szCs w:val="24"/>
                <w:lang w:eastAsia="ru-RU"/>
              </w:rPr>
              <w:t xml:space="preserve">, очищенная вода. Расфасованы в полимерные тубы с двойными зажимными крышками в виде рулона не менее 160 штук с перфорацией для отрыва.                                                                                </w:t>
            </w:r>
          </w:p>
          <w:p w:rsidR="00F91C7A" w:rsidRPr="00F91C7A" w:rsidRDefault="00F91C7A" w:rsidP="00F91C7A">
            <w:pPr>
              <w:suppressAutoHyphens/>
              <w:spacing w:after="0" w:line="240" w:lineRule="auto"/>
              <w:outlineLvl w:val="0"/>
              <w:rPr>
                <w:rFonts w:ascii="Times New Roman" w:eastAsia="Times New Roman" w:hAnsi="Times New Roman"/>
                <w:color w:val="000000"/>
                <w:sz w:val="24"/>
                <w:szCs w:val="24"/>
                <w:lang w:eastAsia="ru-RU"/>
              </w:rPr>
            </w:pPr>
            <w:r w:rsidRPr="00F91C7A">
              <w:rPr>
                <w:rFonts w:ascii="Times New Roman" w:eastAsia="Times New Roman" w:hAnsi="Times New Roman"/>
                <w:color w:val="000000"/>
                <w:sz w:val="24"/>
                <w:szCs w:val="24"/>
                <w:lang w:eastAsia="ru-RU"/>
              </w:rPr>
              <w:t xml:space="preserve">Микробиологическая эффективность: салфетки должны обладать очень хорошими дезинфицирующими свойствами и являться бактерицидом, </w:t>
            </w:r>
            <w:proofErr w:type="spellStart"/>
            <w:r w:rsidRPr="00F91C7A">
              <w:rPr>
                <w:rFonts w:ascii="Times New Roman" w:eastAsia="Times New Roman" w:hAnsi="Times New Roman"/>
                <w:color w:val="000000"/>
                <w:sz w:val="24"/>
                <w:szCs w:val="24"/>
                <w:lang w:eastAsia="ru-RU"/>
              </w:rPr>
              <w:t>вирулицидом</w:t>
            </w:r>
            <w:proofErr w:type="spellEnd"/>
            <w:r w:rsidRPr="00F91C7A">
              <w:rPr>
                <w:rFonts w:ascii="Times New Roman" w:eastAsia="Times New Roman" w:hAnsi="Times New Roman"/>
                <w:color w:val="000000"/>
                <w:sz w:val="24"/>
                <w:szCs w:val="24"/>
                <w:lang w:eastAsia="ru-RU"/>
              </w:rPr>
              <w:t xml:space="preserve"> и фунгицидом. Должны активно разрушать на поверхностях бактерицидные пленки, обладать хорошими моющими свойствами. Должно обязательно быстро высыхать на обработанных поверхностях, обладать пролонгированным эффектом не менее 3-х часов, не портить и не оставлять на поверхностях </w:t>
            </w:r>
            <w:r w:rsidRPr="00F91C7A">
              <w:rPr>
                <w:rFonts w:ascii="Times New Roman" w:eastAsia="Times New Roman" w:hAnsi="Times New Roman"/>
                <w:color w:val="000000"/>
                <w:sz w:val="24"/>
                <w:szCs w:val="24"/>
                <w:lang w:eastAsia="ru-RU"/>
              </w:rPr>
              <w:lastRenderedPageBreak/>
              <w:t xml:space="preserve">ворса и следов, не требовать смывания. </w:t>
            </w:r>
          </w:p>
          <w:p w:rsidR="00F91C7A" w:rsidRPr="00F91C7A" w:rsidRDefault="00F91C7A" w:rsidP="00F91C7A">
            <w:pPr>
              <w:suppressAutoHyphens/>
              <w:spacing w:after="0" w:line="240" w:lineRule="auto"/>
              <w:outlineLvl w:val="0"/>
              <w:rPr>
                <w:rFonts w:ascii="Times New Roman" w:eastAsia="Times New Roman" w:hAnsi="Times New Roman"/>
                <w:color w:val="000000"/>
                <w:sz w:val="24"/>
                <w:szCs w:val="24"/>
                <w:lang w:eastAsia="ru-RU"/>
              </w:rPr>
            </w:pPr>
            <w:r w:rsidRPr="00F91C7A">
              <w:rPr>
                <w:rFonts w:ascii="Times New Roman" w:eastAsia="Times New Roman" w:hAnsi="Times New Roman"/>
                <w:color w:val="000000"/>
                <w:sz w:val="24"/>
                <w:szCs w:val="24"/>
                <w:lang w:eastAsia="ru-RU"/>
              </w:rPr>
              <w:t xml:space="preserve">Дезинфицирующие салфетки должны быть разрешены для: </w:t>
            </w:r>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color w:val="000000"/>
                <w:sz w:val="24"/>
                <w:szCs w:val="24"/>
                <w:lang w:eastAsia="ru-RU"/>
              </w:rPr>
              <w:t xml:space="preserve">дезинфекции и очистки небольших по площади твердых поверхностей в помещениях, жесткой мебели, гинекологических и стоматологических кресел, кувезов для новорожденных, кроватей, реанимационных матрацев и др.; дезинфекции поверхностей медицинских изделий и медицинской техники, которые не соприкасаются непосредственно с пациентами, датчики диагностического и электронного оборудования; наконечники для клизм, термометров, фонендоскопов; предметы ухода за больными, игрушки из гладких материалов; дезинфекция поверхностей осветительной аппаратуры, жалюзи, труднодоступные для обработки непористые поверхности  и т.п.; дезинфекции внутренней поверхности обуви с целью профилактики грибковых заболеваний.                                                                                                                                               Средство должно обладать утвержденными режимами: общее время дезинфекционной выдержки после обработки методом протирания небольших по площади твердых поверхностей в отношении бактериальных (включая туберкулез), грибковых (кандидозы, </w:t>
            </w:r>
            <w:proofErr w:type="spellStart"/>
            <w:r w:rsidRPr="00F91C7A">
              <w:rPr>
                <w:rFonts w:ascii="Times New Roman" w:eastAsia="Times New Roman" w:hAnsi="Times New Roman"/>
                <w:color w:val="000000"/>
                <w:sz w:val="24"/>
                <w:szCs w:val="24"/>
                <w:lang w:eastAsia="ru-RU"/>
              </w:rPr>
              <w:lastRenderedPageBreak/>
              <w:t>дерматофитии</w:t>
            </w:r>
            <w:proofErr w:type="spellEnd"/>
            <w:r w:rsidRPr="00F91C7A">
              <w:rPr>
                <w:rFonts w:ascii="Times New Roman" w:eastAsia="Times New Roman" w:hAnsi="Times New Roman"/>
                <w:color w:val="000000"/>
                <w:sz w:val="24"/>
                <w:szCs w:val="24"/>
                <w:lang w:eastAsia="ru-RU"/>
              </w:rPr>
              <w:t>) и вирусных инфекций должно составлять не более 1-15 минут.  Срок годности средства должен составлять не менее 5 лет со дня изготовления в невскрытой упаковке производителя при соблюдении условий хранения; во вскрытой упаковке – от 3-х до 6-ти месяцев. Потребительская упаковка средства должна содержать маркировку на казахском и русском языке.</w:t>
            </w:r>
          </w:p>
        </w:tc>
        <w:tc>
          <w:tcPr>
            <w:tcW w:w="1417" w:type="dxa"/>
            <w:vAlign w:val="center"/>
          </w:tcPr>
          <w:p w:rsidR="00F91C7A" w:rsidRPr="00A3297A" w:rsidRDefault="00F91C7A" w:rsidP="00F91C7A">
            <w:pPr>
              <w:jc w:val="center"/>
              <w:rPr>
                <w:rFonts w:ascii="Times New Roman" w:hAnsi="Times New Roman"/>
                <w:lang w:eastAsia="ru-RU"/>
              </w:rPr>
            </w:pPr>
            <w:r>
              <w:rPr>
                <w:rFonts w:ascii="Times New Roman" w:hAnsi="Times New Roman"/>
                <w:lang w:eastAsia="ru-RU"/>
              </w:rPr>
              <w:lastRenderedPageBreak/>
              <w:t>банка</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1400</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3500</w:t>
            </w:r>
          </w:p>
        </w:tc>
      </w:tr>
      <w:tr w:rsidR="00F91C7A" w:rsidRPr="00F91C7A" w:rsidTr="00C10707">
        <w:trPr>
          <w:trHeight w:val="880"/>
          <w:jc w:val="center"/>
        </w:trPr>
        <w:tc>
          <w:tcPr>
            <w:tcW w:w="850" w:type="dxa"/>
            <w:shd w:val="clear" w:color="auto" w:fill="auto"/>
            <w:vAlign w:val="center"/>
          </w:tcPr>
          <w:p w:rsidR="00F91C7A" w:rsidRPr="00F91C7A" w:rsidRDefault="00F91C7A" w:rsidP="00F91C7A">
            <w:pPr>
              <w:numPr>
                <w:ilvl w:val="0"/>
                <w:numId w:val="2"/>
              </w:numPr>
              <w:suppressAutoHyphens/>
              <w:spacing w:after="0" w:line="240" w:lineRule="auto"/>
              <w:ind w:left="720"/>
              <w:jc w:val="center"/>
              <w:rPr>
                <w:rFonts w:ascii="Times New Roman" w:eastAsia="Times New Roman" w:hAnsi="Times New Roman"/>
                <w:color w:val="000000"/>
                <w:sz w:val="20"/>
                <w:szCs w:val="20"/>
                <w:lang w:eastAsia="ru-RU"/>
              </w:rPr>
            </w:pPr>
          </w:p>
        </w:tc>
        <w:tc>
          <w:tcPr>
            <w:tcW w:w="1559" w:type="dxa"/>
            <w:shd w:val="clear" w:color="000000" w:fill="FFFFFF"/>
          </w:tcPr>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Кожный антисептик 120- 150 мл</w:t>
            </w:r>
          </w:p>
        </w:tc>
        <w:tc>
          <w:tcPr>
            <w:tcW w:w="2973" w:type="dxa"/>
            <w:vAlign w:val="center"/>
          </w:tcPr>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bCs/>
                <w:kern w:val="36"/>
                <w:sz w:val="20"/>
                <w:szCs w:val="20"/>
                <w:lang w:eastAsia="ru-RU"/>
              </w:rPr>
              <w:t>Средство должно представлять собой готовый к применению кожный антисептик в виде прозрачной жидкости от бесцветного до светло-жёлтого цвета, с характерным спиртовым запахом. Средство должно содержать не менее 63 % н-</w:t>
            </w:r>
            <w:proofErr w:type="spellStart"/>
            <w:r w:rsidRPr="00F91C7A">
              <w:rPr>
                <w:rFonts w:ascii="Times New Roman" w:eastAsia="Times New Roman" w:hAnsi="Times New Roman"/>
                <w:bCs/>
                <w:kern w:val="36"/>
                <w:sz w:val="20"/>
                <w:szCs w:val="20"/>
                <w:lang w:eastAsia="ru-RU"/>
              </w:rPr>
              <w:t>пропанола</w:t>
            </w:r>
            <w:proofErr w:type="spellEnd"/>
            <w:r w:rsidRPr="00F91C7A">
              <w:rPr>
                <w:rFonts w:ascii="Times New Roman" w:eastAsia="Times New Roman" w:hAnsi="Times New Roman"/>
                <w:bCs/>
                <w:kern w:val="36"/>
                <w:sz w:val="20"/>
                <w:szCs w:val="20"/>
                <w:lang w:eastAsia="ru-RU"/>
              </w:rPr>
              <w:t xml:space="preserve">, не более 0,2 % </w:t>
            </w:r>
            <w:proofErr w:type="spellStart"/>
            <w:r w:rsidRPr="00F91C7A">
              <w:rPr>
                <w:rFonts w:ascii="Times New Roman" w:eastAsia="Times New Roman" w:hAnsi="Times New Roman"/>
                <w:bCs/>
                <w:kern w:val="36"/>
                <w:sz w:val="20"/>
                <w:szCs w:val="20"/>
                <w:lang w:eastAsia="ru-RU"/>
              </w:rPr>
              <w:t>пироктон</w:t>
            </w:r>
            <w:proofErr w:type="spellEnd"/>
            <w:r w:rsidRPr="00F91C7A">
              <w:rPr>
                <w:rFonts w:ascii="Times New Roman" w:eastAsia="Times New Roman" w:hAnsi="Times New Roman"/>
                <w:bCs/>
                <w:kern w:val="36"/>
                <w:sz w:val="20"/>
                <w:szCs w:val="20"/>
                <w:lang w:eastAsia="ru-RU"/>
              </w:rPr>
              <w:t xml:space="preserve"> </w:t>
            </w:r>
            <w:proofErr w:type="spellStart"/>
            <w:r w:rsidRPr="00F91C7A">
              <w:rPr>
                <w:rFonts w:ascii="Times New Roman" w:eastAsia="Times New Roman" w:hAnsi="Times New Roman"/>
                <w:bCs/>
                <w:kern w:val="36"/>
                <w:sz w:val="20"/>
                <w:szCs w:val="20"/>
                <w:lang w:eastAsia="ru-RU"/>
              </w:rPr>
              <w:t>оламина</w:t>
            </w:r>
            <w:proofErr w:type="spellEnd"/>
            <w:r w:rsidRPr="00F91C7A">
              <w:rPr>
                <w:rFonts w:ascii="Times New Roman" w:eastAsia="Times New Roman" w:hAnsi="Times New Roman"/>
                <w:bCs/>
                <w:kern w:val="36"/>
                <w:sz w:val="20"/>
                <w:szCs w:val="20"/>
                <w:lang w:eastAsia="ru-RU"/>
              </w:rPr>
              <w:t xml:space="preserve">, воду, а также смягчающие кожу компоненты и функциональные добавки. </w:t>
            </w:r>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proofErr w:type="gramStart"/>
            <w:r w:rsidRPr="00F91C7A">
              <w:rPr>
                <w:rFonts w:ascii="Times New Roman" w:eastAsia="Times New Roman" w:hAnsi="Times New Roman"/>
                <w:bCs/>
                <w:kern w:val="36"/>
                <w:sz w:val="20"/>
                <w:szCs w:val="20"/>
                <w:lang w:eastAsia="ru-RU"/>
              </w:rPr>
              <w:t>Применение :</w:t>
            </w:r>
            <w:proofErr w:type="gramEnd"/>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bCs/>
                <w:kern w:val="36"/>
                <w:sz w:val="20"/>
                <w:szCs w:val="20"/>
                <w:lang w:eastAsia="ru-RU"/>
              </w:rPr>
              <w:t xml:space="preserve">Кожный </w:t>
            </w:r>
            <w:proofErr w:type="gramStart"/>
            <w:r w:rsidRPr="00F91C7A">
              <w:rPr>
                <w:rFonts w:ascii="Times New Roman" w:eastAsia="Times New Roman" w:hAnsi="Times New Roman"/>
                <w:bCs/>
                <w:kern w:val="36"/>
                <w:sz w:val="20"/>
                <w:szCs w:val="20"/>
                <w:lang w:eastAsia="ru-RU"/>
              </w:rPr>
              <w:t>антисептик  со</w:t>
            </w:r>
            <w:proofErr w:type="gramEnd"/>
            <w:r w:rsidRPr="00F91C7A">
              <w:rPr>
                <w:rFonts w:ascii="Times New Roman" w:eastAsia="Times New Roman" w:hAnsi="Times New Roman"/>
                <w:bCs/>
                <w:kern w:val="36"/>
                <w:sz w:val="20"/>
                <w:szCs w:val="20"/>
                <w:lang w:eastAsia="ru-RU"/>
              </w:rPr>
              <w:t xml:space="preserve"> спиртовым запахом для обработки кожи операционного и инъекционного полей перед введением катетеров и пункцией суставов, пациентов, локтевых сгибов доноров в медицинских организациях.  Гигиеническая  и хирургическая  обработка  рук медицинского  персонала, персонала   машин скорой помощи медицинской помощи, в зонах чрезвычайных ситуаций.</w:t>
            </w:r>
          </w:p>
        </w:tc>
        <w:tc>
          <w:tcPr>
            <w:tcW w:w="1417" w:type="dxa"/>
            <w:vAlign w:val="center"/>
          </w:tcPr>
          <w:p w:rsidR="00F91C7A" w:rsidRPr="00A3297A" w:rsidRDefault="00F91C7A" w:rsidP="00F91C7A">
            <w:pPr>
              <w:jc w:val="center"/>
              <w:rPr>
                <w:rFonts w:ascii="Times New Roman" w:hAnsi="Times New Roman"/>
                <w:lang w:eastAsia="ru-RU"/>
              </w:rPr>
            </w:pPr>
            <w:proofErr w:type="spellStart"/>
            <w:r w:rsidRPr="00A3297A">
              <w:rPr>
                <w:rFonts w:ascii="Times New Roman" w:hAnsi="Times New Roman"/>
                <w:lang w:eastAsia="ru-RU"/>
              </w:rPr>
              <w:t>фл</w:t>
            </w:r>
            <w:proofErr w:type="spellEnd"/>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1000</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1400</w:t>
            </w:r>
          </w:p>
        </w:tc>
      </w:tr>
      <w:tr w:rsidR="00F91C7A" w:rsidRPr="00F91C7A" w:rsidTr="00C10707">
        <w:trPr>
          <w:trHeight w:val="880"/>
          <w:jc w:val="center"/>
        </w:trPr>
        <w:tc>
          <w:tcPr>
            <w:tcW w:w="850" w:type="dxa"/>
            <w:shd w:val="clear" w:color="auto" w:fill="auto"/>
            <w:vAlign w:val="center"/>
          </w:tcPr>
          <w:p w:rsidR="00F91C7A" w:rsidRPr="00F91C7A" w:rsidRDefault="00F91C7A" w:rsidP="00F91C7A">
            <w:pPr>
              <w:numPr>
                <w:ilvl w:val="0"/>
                <w:numId w:val="2"/>
              </w:numPr>
              <w:suppressAutoHyphens/>
              <w:spacing w:after="0" w:line="240" w:lineRule="auto"/>
              <w:ind w:left="720"/>
              <w:jc w:val="center"/>
              <w:rPr>
                <w:rFonts w:ascii="Times New Roman" w:eastAsia="Times New Roman" w:hAnsi="Times New Roman"/>
                <w:color w:val="000000"/>
                <w:sz w:val="20"/>
                <w:szCs w:val="20"/>
                <w:lang w:eastAsia="ru-RU"/>
              </w:rPr>
            </w:pPr>
          </w:p>
        </w:tc>
        <w:tc>
          <w:tcPr>
            <w:tcW w:w="1559" w:type="dxa"/>
            <w:shd w:val="clear" w:color="000000" w:fill="FFFFFF"/>
          </w:tcPr>
          <w:p w:rsidR="00F91C7A" w:rsidRPr="00F91C7A" w:rsidRDefault="00F91C7A" w:rsidP="00F91C7A">
            <w:pPr>
              <w:suppressAutoHyphens/>
              <w:spacing w:after="0" w:line="240" w:lineRule="auto"/>
              <w:rPr>
                <w:rFonts w:ascii="Times New Roman" w:eastAsia="Times New Roman" w:hAnsi="Times New Roman"/>
                <w:sz w:val="20"/>
                <w:szCs w:val="20"/>
                <w:lang w:eastAsia="ru-RU"/>
              </w:rPr>
            </w:pPr>
            <w:r w:rsidRPr="00F91C7A">
              <w:rPr>
                <w:rFonts w:ascii="Times New Roman" w:eastAsia="Times New Roman" w:hAnsi="Times New Roman"/>
                <w:sz w:val="20"/>
                <w:szCs w:val="20"/>
                <w:lang w:eastAsia="ru-RU"/>
              </w:rPr>
              <w:t>Быстродействующее антисептическое средство для рук 120-150 мл</w:t>
            </w:r>
          </w:p>
        </w:tc>
        <w:tc>
          <w:tcPr>
            <w:tcW w:w="2973" w:type="dxa"/>
            <w:vAlign w:val="center"/>
          </w:tcPr>
          <w:p w:rsidR="00F91C7A" w:rsidRPr="00F91C7A" w:rsidRDefault="00F91C7A" w:rsidP="00F91C7A">
            <w:pPr>
              <w:suppressAutoHyphens/>
              <w:spacing w:after="0" w:line="240" w:lineRule="auto"/>
              <w:jc w:val="both"/>
              <w:rPr>
                <w:rFonts w:ascii="Times New Roman" w:eastAsia="Times New Roman" w:hAnsi="Times New Roman"/>
                <w:sz w:val="24"/>
                <w:szCs w:val="24"/>
                <w:lang w:eastAsia="ru-RU"/>
              </w:rPr>
            </w:pPr>
            <w:proofErr w:type="gramStart"/>
            <w:r w:rsidRPr="00F91C7A">
              <w:rPr>
                <w:rFonts w:ascii="Times New Roman" w:eastAsia="Times New Roman" w:hAnsi="Times New Roman"/>
                <w:sz w:val="24"/>
                <w:szCs w:val="24"/>
                <w:lang w:eastAsia="ru-RU"/>
              </w:rPr>
              <w:t>Состав :</w:t>
            </w:r>
            <w:proofErr w:type="gramEnd"/>
            <w:r w:rsidRPr="00F91C7A">
              <w:rPr>
                <w:rFonts w:ascii="Times New Roman" w:eastAsia="Times New Roman" w:hAnsi="Times New Roman"/>
                <w:sz w:val="24"/>
                <w:szCs w:val="24"/>
                <w:lang w:eastAsia="ru-RU"/>
              </w:rPr>
              <w:t xml:space="preserve"> н-</w:t>
            </w:r>
            <w:proofErr w:type="spellStart"/>
            <w:r w:rsidRPr="00F91C7A">
              <w:rPr>
                <w:rFonts w:ascii="Times New Roman" w:eastAsia="Times New Roman" w:hAnsi="Times New Roman"/>
                <w:sz w:val="24"/>
                <w:szCs w:val="24"/>
                <w:lang w:eastAsia="ru-RU"/>
              </w:rPr>
              <w:t>пропанол</w:t>
            </w:r>
            <w:proofErr w:type="spellEnd"/>
            <w:r w:rsidRPr="00F91C7A">
              <w:rPr>
                <w:rFonts w:ascii="Times New Roman" w:eastAsia="Times New Roman" w:hAnsi="Times New Roman"/>
                <w:sz w:val="24"/>
                <w:szCs w:val="24"/>
                <w:lang w:eastAsia="ru-RU"/>
              </w:rPr>
              <w:t xml:space="preserve"> – 55 %, </w:t>
            </w:r>
            <w:proofErr w:type="spellStart"/>
            <w:r w:rsidRPr="00F91C7A">
              <w:rPr>
                <w:rFonts w:ascii="Times New Roman" w:eastAsia="Times New Roman" w:hAnsi="Times New Roman"/>
                <w:sz w:val="24"/>
                <w:szCs w:val="24"/>
                <w:lang w:eastAsia="ru-RU"/>
              </w:rPr>
              <w:t>изопропанол</w:t>
            </w:r>
            <w:proofErr w:type="spellEnd"/>
            <w:r w:rsidRPr="00F91C7A">
              <w:rPr>
                <w:rFonts w:ascii="Times New Roman" w:eastAsia="Times New Roman" w:hAnsi="Times New Roman"/>
                <w:sz w:val="24"/>
                <w:szCs w:val="24"/>
                <w:lang w:eastAsia="ru-RU"/>
              </w:rPr>
              <w:t xml:space="preserve"> – 10 %, </w:t>
            </w:r>
            <w:proofErr w:type="spellStart"/>
            <w:r w:rsidRPr="00F91C7A">
              <w:rPr>
                <w:rFonts w:ascii="Times New Roman" w:eastAsia="Times New Roman" w:hAnsi="Times New Roman"/>
                <w:sz w:val="24"/>
                <w:szCs w:val="24"/>
                <w:lang w:eastAsia="ru-RU"/>
              </w:rPr>
              <w:t>гексадецилтриметиламмония</w:t>
            </w:r>
            <w:proofErr w:type="spellEnd"/>
            <w:r w:rsidRPr="00F91C7A">
              <w:rPr>
                <w:rFonts w:ascii="Times New Roman" w:eastAsia="Times New Roman" w:hAnsi="Times New Roman"/>
                <w:sz w:val="24"/>
                <w:szCs w:val="24"/>
                <w:lang w:eastAsia="ru-RU"/>
              </w:rPr>
              <w:t xml:space="preserve"> хлорид – 0,1 %, функциональные добавки. Обладает антимикробной активностью в отношении</w:t>
            </w:r>
          </w:p>
          <w:p w:rsidR="00F91C7A" w:rsidRPr="00F91C7A" w:rsidRDefault="00F91C7A" w:rsidP="00F91C7A">
            <w:pPr>
              <w:suppressAutoHyphens/>
              <w:spacing w:after="0" w:line="240" w:lineRule="auto"/>
              <w:outlineLvl w:val="0"/>
              <w:rPr>
                <w:rFonts w:ascii="Times New Roman" w:eastAsia="Times New Roman" w:hAnsi="Times New Roman"/>
                <w:bCs/>
                <w:kern w:val="36"/>
                <w:sz w:val="20"/>
                <w:szCs w:val="20"/>
                <w:lang w:eastAsia="ru-RU"/>
              </w:rPr>
            </w:pPr>
            <w:r w:rsidRPr="00F91C7A">
              <w:rPr>
                <w:rFonts w:ascii="Times New Roman" w:eastAsia="Times New Roman" w:hAnsi="Times New Roman"/>
                <w:sz w:val="24"/>
                <w:szCs w:val="24"/>
                <w:lang w:eastAsia="ru-RU"/>
              </w:rPr>
              <w:t xml:space="preserve">грамположительных и грамотрицательных </w:t>
            </w:r>
            <w:proofErr w:type="gramStart"/>
            <w:r w:rsidRPr="00F91C7A">
              <w:rPr>
                <w:rFonts w:ascii="Times New Roman" w:eastAsia="Times New Roman" w:hAnsi="Times New Roman"/>
                <w:sz w:val="24"/>
                <w:szCs w:val="24"/>
                <w:lang w:eastAsia="ru-RU"/>
              </w:rPr>
              <w:t xml:space="preserve">бактерий,   </w:t>
            </w:r>
            <w:proofErr w:type="spellStart"/>
            <w:proofErr w:type="gramEnd"/>
            <w:r w:rsidRPr="00F91C7A">
              <w:rPr>
                <w:rFonts w:ascii="Times New Roman" w:eastAsia="Times New Roman" w:hAnsi="Times New Roman"/>
                <w:sz w:val="24"/>
                <w:szCs w:val="24"/>
                <w:lang w:eastAsia="ru-RU"/>
              </w:rPr>
              <w:t>вирулицидным</w:t>
            </w:r>
            <w:proofErr w:type="spellEnd"/>
            <w:r w:rsidRPr="00F91C7A">
              <w:rPr>
                <w:rFonts w:ascii="Times New Roman" w:eastAsia="Times New Roman" w:hAnsi="Times New Roman"/>
                <w:sz w:val="24"/>
                <w:szCs w:val="24"/>
                <w:lang w:eastAsia="ru-RU"/>
              </w:rPr>
              <w:t xml:space="preserve"> действием , в том числе против вирусов  </w:t>
            </w:r>
            <w:proofErr w:type="spellStart"/>
            <w:r w:rsidRPr="00F91C7A">
              <w:rPr>
                <w:rFonts w:ascii="Times New Roman" w:eastAsia="Times New Roman" w:hAnsi="Times New Roman"/>
                <w:sz w:val="24"/>
                <w:szCs w:val="24"/>
                <w:lang w:eastAsia="ru-RU"/>
              </w:rPr>
              <w:t>энтеральных</w:t>
            </w:r>
            <w:proofErr w:type="spellEnd"/>
            <w:r w:rsidRPr="00F91C7A">
              <w:rPr>
                <w:rFonts w:ascii="Times New Roman" w:eastAsia="Times New Roman" w:hAnsi="Times New Roman"/>
                <w:sz w:val="24"/>
                <w:szCs w:val="24"/>
                <w:lang w:eastAsia="ru-RU"/>
              </w:rPr>
              <w:t xml:space="preserve"> и </w:t>
            </w:r>
            <w:r w:rsidRPr="00F91C7A">
              <w:rPr>
                <w:rFonts w:ascii="Times New Roman" w:eastAsia="Times New Roman" w:hAnsi="Times New Roman"/>
                <w:sz w:val="24"/>
                <w:szCs w:val="24"/>
                <w:lang w:eastAsia="ru-RU"/>
              </w:rPr>
              <w:lastRenderedPageBreak/>
              <w:t xml:space="preserve">парентеральных гепатитов (в </w:t>
            </w:r>
            <w:proofErr w:type="spellStart"/>
            <w:r w:rsidRPr="00F91C7A">
              <w:rPr>
                <w:rFonts w:ascii="Times New Roman" w:eastAsia="Times New Roman" w:hAnsi="Times New Roman"/>
                <w:sz w:val="24"/>
                <w:szCs w:val="24"/>
                <w:lang w:eastAsia="ru-RU"/>
              </w:rPr>
              <w:t>т.ч</w:t>
            </w:r>
            <w:proofErr w:type="spellEnd"/>
            <w:r w:rsidRPr="00F91C7A">
              <w:rPr>
                <w:rFonts w:ascii="Times New Roman" w:eastAsia="Times New Roman" w:hAnsi="Times New Roman"/>
                <w:sz w:val="24"/>
                <w:szCs w:val="24"/>
                <w:lang w:eastAsia="ru-RU"/>
              </w:rPr>
              <w:t xml:space="preserve">. гепатита А, В и С), ВИЧ, полиомиелита,  аденовирусов, </w:t>
            </w:r>
            <w:proofErr w:type="spellStart"/>
            <w:r w:rsidRPr="00F91C7A">
              <w:rPr>
                <w:rFonts w:ascii="Times New Roman" w:eastAsia="Times New Roman" w:hAnsi="Times New Roman"/>
                <w:sz w:val="24"/>
                <w:szCs w:val="24"/>
                <w:lang w:eastAsia="ru-RU"/>
              </w:rPr>
              <w:t>энтеровирусов</w:t>
            </w:r>
            <w:proofErr w:type="spellEnd"/>
            <w:r w:rsidRPr="00F91C7A">
              <w:rPr>
                <w:rFonts w:ascii="Times New Roman" w:eastAsia="Times New Roman" w:hAnsi="Times New Roman"/>
                <w:sz w:val="24"/>
                <w:szCs w:val="24"/>
                <w:lang w:eastAsia="ru-RU"/>
              </w:rPr>
              <w:t xml:space="preserve">, </w:t>
            </w:r>
            <w:proofErr w:type="spellStart"/>
            <w:r w:rsidRPr="00F91C7A">
              <w:rPr>
                <w:rFonts w:ascii="Times New Roman" w:eastAsia="Times New Roman" w:hAnsi="Times New Roman"/>
                <w:sz w:val="24"/>
                <w:szCs w:val="24"/>
                <w:lang w:eastAsia="ru-RU"/>
              </w:rPr>
              <w:t>ротавирусов</w:t>
            </w:r>
            <w:proofErr w:type="spellEnd"/>
            <w:r w:rsidRPr="00F91C7A">
              <w:rPr>
                <w:rFonts w:ascii="Times New Roman" w:eastAsia="Times New Roman" w:hAnsi="Times New Roman"/>
                <w:sz w:val="24"/>
                <w:szCs w:val="24"/>
                <w:lang w:eastAsia="ru-RU"/>
              </w:rPr>
              <w:t xml:space="preserve">, вирусов «атипичной пневмонии» (SARS),  «птичьего» гриппа H5N1, «свиного» гриппа А/H1N1, гриппа человека, герпеса и др.),   </w:t>
            </w:r>
            <w:proofErr w:type="spellStart"/>
            <w:r w:rsidRPr="00F91C7A">
              <w:rPr>
                <w:rFonts w:ascii="Times New Roman" w:eastAsia="Times New Roman" w:hAnsi="Times New Roman"/>
                <w:sz w:val="24"/>
                <w:szCs w:val="24"/>
                <w:lang w:eastAsia="ru-RU"/>
              </w:rPr>
              <w:t>фунгицидным</w:t>
            </w:r>
            <w:proofErr w:type="spellEnd"/>
            <w:r w:rsidRPr="00F91C7A">
              <w:rPr>
                <w:rFonts w:ascii="Times New Roman" w:eastAsia="Times New Roman" w:hAnsi="Times New Roman"/>
                <w:sz w:val="24"/>
                <w:szCs w:val="24"/>
                <w:lang w:eastAsia="ru-RU"/>
              </w:rPr>
              <w:t xml:space="preserve"> (в отношении грибов родов </w:t>
            </w:r>
            <w:proofErr w:type="spellStart"/>
            <w:r w:rsidRPr="00F91C7A">
              <w:rPr>
                <w:rFonts w:ascii="Times New Roman" w:eastAsia="Times New Roman" w:hAnsi="Times New Roman"/>
                <w:sz w:val="24"/>
                <w:szCs w:val="24"/>
                <w:lang w:eastAsia="ru-RU"/>
              </w:rPr>
              <w:t>Кандида</w:t>
            </w:r>
            <w:proofErr w:type="spellEnd"/>
            <w:r w:rsidRPr="00F91C7A">
              <w:rPr>
                <w:rFonts w:ascii="Times New Roman" w:eastAsia="Times New Roman" w:hAnsi="Times New Roman"/>
                <w:sz w:val="24"/>
                <w:szCs w:val="24"/>
                <w:lang w:eastAsia="ru-RU"/>
              </w:rPr>
              <w:t xml:space="preserve">, Трихофитон, плесневых грибов)  действием.  Средство обладает пролонгированным действием до 3-х часов. </w:t>
            </w:r>
          </w:p>
        </w:tc>
        <w:tc>
          <w:tcPr>
            <w:tcW w:w="1417" w:type="dxa"/>
            <w:vAlign w:val="center"/>
          </w:tcPr>
          <w:p w:rsidR="00F91C7A" w:rsidRPr="00A3297A" w:rsidRDefault="00F91C7A" w:rsidP="00F91C7A">
            <w:pPr>
              <w:jc w:val="center"/>
              <w:rPr>
                <w:rFonts w:ascii="Times New Roman" w:hAnsi="Times New Roman"/>
                <w:lang w:eastAsia="ru-RU"/>
              </w:rPr>
            </w:pPr>
            <w:proofErr w:type="spellStart"/>
            <w:r w:rsidRPr="00A3297A">
              <w:rPr>
                <w:rFonts w:ascii="Times New Roman" w:hAnsi="Times New Roman"/>
                <w:lang w:eastAsia="ru-RU"/>
              </w:rPr>
              <w:lastRenderedPageBreak/>
              <w:t>фл</w:t>
            </w:r>
            <w:proofErr w:type="spellEnd"/>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1000</w:t>
            </w:r>
          </w:p>
        </w:tc>
        <w:tc>
          <w:tcPr>
            <w:tcW w:w="1560" w:type="dxa"/>
            <w:vAlign w:val="center"/>
          </w:tcPr>
          <w:p w:rsidR="00F91C7A" w:rsidRPr="00A3297A" w:rsidRDefault="00F91C7A" w:rsidP="00F91C7A">
            <w:pPr>
              <w:jc w:val="center"/>
              <w:rPr>
                <w:rFonts w:ascii="Times New Roman" w:hAnsi="Times New Roman"/>
                <w:lang w:eastAsia="ru-RU"/>
              </w:rPr>
            </w:pPr>
            <w:r w:rsidRPr="00A3297A">
              <w:rPr>
                <w:rFonts w:ascii="Times New Roman" w:hAnsi="Times New Roman"/>
                <w:lang w:eastAsia="ru-RU"/>
              </w:rPr>
              <w:t>950</w:t>
            </w:r>
          </w:p>
        </w:tc>
      </w:tr>
    </w:tbl>
    <w:p w:rsidR="00B71730" w:rsidRDefault="00B71730" w:rsidP="00600231">
      <w:pPr>
        <w:tabs>
          <w:tab w:val="left" w:pos="808"/>
          <w:tab w:val="left" w:pos="2388"/>
          <w:tab w:val="left" w:pos="6771"/>
          <w:tab w:val="left" w:pos="8046"/>
        </w:tabs>
        <w:spacing w:after="0" w:line="240" w:lineRule="auto"/>
        <w:rPr>
          <w:rFonts w:ascii="Times New Roman" w:hAnsi="Times New Roman"/>
          <w:b/>
          <w:color w:val="000000"/>
          <w:sz w:val="24"/>
          <w:szCs w:val="24"/>
        </w:rPr>
        <w:sectPr w:rsidR="00B71730" w:rsidSect="008B28C5">
          <w:footerReference w:type="default" r:id="rId8"/>
          <w:pgSz w:w="11906" w:h="16838"/>
          <w:pgMar w:top="720" w:right="1701" w:bottom="851" w:left="851" w:header="709" w:footer="0" w:gutter="0"/>
          <w:cols w:space="708"/>
          <w:docGrid w:linePitch="360"/>
        </w:sectPr>
      </w:pPr>
    </w:p>
    <w:p w:rsidR="00B71730" w:rsidRDefault="00B71730" w:rsidP="00600231">
      <w:pPr>
        <w:spacing w:after="0" w:line="240" w:lineRule="auto"/>
        <w:jc w:val="thaiDistribute"/>
        <w:rPr>
          <w:rFonts w:ascii="Times New Roman" w:hAnsi="Times New Roman"/>
          <w:color w:val="000000"/>
          <w:sz w:val="24"/>
          <w:szCs w:val="24"/>
        </w:rPr>
      </w:pPr>
      <w:r w:rsidRPr="005661E6">
        <w:rPr>
          <w:rFonts w:ascii="Times New Roman" w:hAnsi="Times New Roman"/>
          <w:color w:val="000000"/>
          <w:sz w:val="24"/>
          <w:szCs w:val="24"/>
        </w:rPr>
        <w:lastRenderedPageBreak/>
        <w:t>2</w:t>
      </w:r>
      <w:r w:rsidRPr="00EA5795">
        <w:rPr>
          <w:rFonts w:ascii="Times New Roman" w:hAnsi="Times New Roman"/>
          <w:color w:val="000000"/>
          <w:sz w:val="24"/>
          <w:szCs w:val="24"/>
        </w:rPr>
        <w:t>.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в тендере:</w:t>
      </w:r>
    </w:p>
    <w:p w:rsidR="00B71730" w:rsidRDefault="00B71730" w:rsidP="00B71730">
      <w:pPr>
        <w:spacing w:after="0" w:line="240" w:lineRule="auto"/>
        <w:ind w:firstLine="540"/>
        <w:jc w:val="thaiDistribute"/>
        <w:rPr>
          <w:rFonts w:ascii="Times New Roman" w:hAnsi="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399"/>
        <w:gridCol w:w="3308"/>
        <w:gridCol w:w="2410"/>
      </w:tblGrid>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Наименование потенциального поставщика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Дата и время предоставления</w:t>
            </w:r>
          </w:p>
        </w:tc>
      </w:tr>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6C426F" w:rsidRDefault="00B71730" w:rsidP="00FF3297">
            <w:pPr>
              <w:spacing w:after="0" w:line="240" w:lineRule="auto"/>
              <w:jc w:val="center"/>
              <w:rPr>
                <w:rFonts w:ascii="Times New Roman" w:hAnsi="Times New Roman"/>
                <w:sz w:val="24"/>
                <w:szCs w:val="24"/>
              </w:rPr>
            </w:pPr>
            <w:bookmarkStart w:id="0" w:name="_Hlk471896889"/>
            <w:r w:rsidRPr="006C426F">
              <w:rPr>
                <w:rFonts w:ascii="Times New Roman" w:hAnsi="Times New Roman"/>
                <w:sz w:val="24"/>
                <w:szCs w:val="24"/>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5A5B42" w:rsidRDefault="005A5B42" w:rsidP="00FF3297">
            <w:r>
              <w:t>ТОО «Производственный комплекс Аврора»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Pr="00575B65" w:rsidRDefault="005A5B42" w:rsidP="00FF3297">
            <w:pPr>
              <w:pStyle w:val="a7"/>
              <w:rPr>
                <w:rStyle w:val="a9"/>
                <w:lang w:val="ru-RU"/>
              </w:rPr>
            </w:pPr>
            <w:r>
              <w:rPr>
                <w:rStyle w:val="a9"/>
                <w:lang w:val="ru-RU"/>
              </w:rPr>
              <w:t>Республика Казахстан, г. Алматы, ул. Спасская,68а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5A5B42" w:rsidRDefault="00600231" w:rsidP="00600231">
            <w:pPr>
              <w:spacing w:after="0" w:line="240" w:lineRule="auto"/>
              <w:jc w:val="center"/>
              <w:rPr>
                <w:rFonts w:ascii="Times New Roman" w:hAnsi="Times New Roman"/>
                <w:color w:val="C00000"/>
                <w:sz w:val="24"/>
                <w:szCs w:val="24"/>
              </w:rPr>
            </w:pPr>
            <w:r>
              <w:rPr>
                <w:rFonts w:ascii="Times New Roman" w:hAnsi="Times New Roman"/>
                <w:color w:val="C00000"/>
                <w:sz w:val="24"/>
                <w:szCs w:val="24"/>
              </w:rPr>
              <w:t>06</w:t>
            </w:r>
            <w:r w:rsidR="00EF53A9">
              <w:rPr>
                <w:rFonts w:ascii="Times New Roman" w:hAnsi="Times New Roman"/>
                <w:color w:val="C00000"/>
                <w:sz w:val="24"/>
                <w:szCs w:val="24"/>
              </w:rPr>
              <w:t>.</w:t>
            </w:r>
            <w:r>
              <w:rPr>
                <w:rFonts w:ascii="Times New Roman" w:hAnsi="Times New Roman"/>
                <w:color w:val="C00000"/>
                <w:sz w:val="24"/>
                <w:szCs w:val="24"/>
              </w:rPr>
              <w:t>05</w:t>
            </w:r>
            <w:r w:rsidR="00EF53A9">
              <w:rPr>
                <w:rFonts w:ascii="Times New Roman" w:hAnsi="Times New Roman"/>
                <w:color w:val="C00000"/>
                <w:sz w:val="24"/>
                <w:szCs w:val="24"/>
              </w:rPr>
              <w:t>.</w:t>
            </w:r>
            <w:r>
              <w:rPr>
                <w:rFonts w:ascii="Times New Roman" w:hAnsi="Times New Roman"/>
                <w:color w:val="C00000"/>
                <w:sz w:val="24"/>
                <w:szCs w:val="24"/>
              </w:rPr>
              <w:t>20</w:t>
            </w:r>
            <w:r w:rsidR="00EF53A9">
              <w:rPr>
                <w:rFonts w:ascii="Times New Roman" w:hAnsi="Times New Roman"/>
                <w:color w:val="C00000"/>
                <w:sz w:val="24"/>
                <w:szCs w:val="24"/>
              </w:rPr>
              <w:t>1</w:t>
            </w:r>
            <w:r>
              <w:rPr>
                <w:rFonts w:ascii="Times New Roman" w:hAnsi="Times New Roman"/>
                <w:color w:val="C00000"/>
                <w:sz w:val="24"/>
                <w:szCs w:val="24"/>
              </w:rPr>
              <w:t>9</w:t>
            </w:r>
            <w:r w:rsidR="00EF53A9">
              <w:rPr>
                <w:rFonts w:ascii="Times New Roman" w:hAnsi="Times New Roman"/>
                <w:color w:val="C00000"/>
                <w:sz w:val="24"/>
                <w:szCs w:val="24"/>
              </w:rPr>
              <w:t xml:space="preserve">                        </w:t>
            </w:r>
            <w:r>
              <w:rPr>
                <w:rFonts w:ascii="Times New Roman" w:hAnsi="Times New Roman"/>
                <w:color w:val="C00000"/>
                <w:sz w:val="24"/>
                <w:szCs w:val="24"/>
              </w:rPr>
              <w:t>14</w:t>
            </w:r>
            <w:r w:rsidR="00EF53A9">
              <w:rPr>
                <w:rFonts w:ascii="Times New Roman" w:hAnsi="Times New Roman"/>
                <w:color w:val="C00000"/>
                <w:sz w:val="24"/>
                <w:szCs w:val="24"/>
              </w:rPr>
              <w:t>:4</w:t>
            </w:r>
            <w:r>
              <w:rPr>
                <w:rFonts w:ascii="Times New Roman" w:hAnsi="Times New Roman"/>
                <w:color w:val="C00000"/>
                <w:sz w:val="24"/>
                <w:szCs w:val="24"/>
              </w:rPr>
              <w:t>5</w:t>
            </w:r>
          </w:p>
        </w:tc>
      </w:tr>
      <w:bookmarkEnd w:id="0"/>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6C426F" w:rsidRDefault="00B71730" w:rsidP="00FF3297">
            <w:pPr>
              <w:spacing w:after="0" w:line="240" w:lineRule="auto"/>
              <w:jc w:val="center"/>
              <w:rPr>
                <w:rFonts w:ascii="Times New Roman" w:hAnsi="Times New Roman"/>
                <w:sz w:val="24"/>
                <w:szCs w:val="24"/>
              </w:rPr>
            </w:pPr>
            <w:r w:rsidRPr="006C426F">
              <w:rPr>
                <w:rFonts w:ascii="Times New Roman" w:hAnsi="Times New Roman"/>
                <w:sz w:val="24"/>
                <w:szCs w:val="24"/>
              </w:rPr>
              <w:t>2</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Default="00B71730" w:rsidP="00EF53A9">
            <w:r>
              <w:t xml:space="preserve">ТОО « </w:t>
            </w:r>
            <w:r w:rsidR="00EF53A9">
              <w:t>Гиппократ</w:t>
            </w:r>
            <w:r w:rsidRPr="00C145C3">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Pr="009D3BF4" w:rsidRDefault="00EF53A9" w:rsidP="00FF3297">
            <w:pPr>
              <w:pStyle w:val="a7"/>
              <w:rPr>
                <w:rStyle w:val="a9"/>
                <w:lang w:val="ru-RU"/>
              </w:rPr>
            </w:pPr>
            <w:r>
              <w:rPr>
                <w:rStyle w:val="a9"/>
                <w:lang w:val="ru-RU"/>
              </w:rPr>
              <w:t xml:space="preserve">Республика Казахстан, г. Алматы, </w:t>
            </w:r>
            <w:proofErr w:type="spellStart"/>
            <w:r>
              <w:rPr>
                <w:rStyle w:val="a9"/>
                <w:lang w:val="ru-RU"/>
              </w:rPr>
              <w:t>ул.Азовская</w:t>
            </w:r>
            <w:proofErr w:type="spellEnd"/>
            <w:r>
              <w:rPr>
                <w:rStyle w:val="a9"/>
                <w:lang w:val="ru-RU"/>
              </w:rPr>
              <w:t xml:space="preserve"> 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5A5B42" w:rsidRDefault="00600231" w:rsidP="00FF3297">
            <w:pPr>
              <w:spacing w:after="0" w:line="240" w:lineRule="auto"/>
              <w:jc w:val="center"/>
              <w:rPr>
                <w:rFonts w:ascii="Times New Roman" w:hAnsi="Times New Roman"/>
                <w:color w:val="C00000"/>
                <w:sz w:val="24"/>
                <w:szCs w:val="24"/>
              </w:rPr>
            </w:pPr>
            <w:r>
              <w:rPr>
                <w:rFonts w:ascii="Times New Roman" w:hAnsi="Times New Roman"/>
                <w:color w:val="C00000"/>
                <w:sz w:val="24"/>
                <w:szCs w:val="24"/>
              </w:rPr>
              <w:t>26</w:t>
            </w:r>
            <w:r w:rsidR="00B71730" w:rsidRPr="006C426F">
              <w:rPr>
                <w:rFonts w:ascii="Times New Roman" w:hAnsi="Times New Roman"/>
                <w:color w:val="C00000"/>
                <w:sz w:val="24"/>
                <w:szCs w:val="24"/>
              </w:rPr>
              <w:t>.</w:t>
            </w:r>
            <w:r>
              <w:rPr>
                <w:rFonts w:ascii="Times New Roman" w:hAnsi="Times New Roman"/>
                <w:color w:val="C00000"/>
                <w:sz w:val="24"/>
                <w:szCs w:val="24"/>
              </w:rPr>
              <w:t>04</w:t>
            </w:r>
            <w:r w:rsidR="00B71730" w:rsidRPr="006C426F">
              <w:rPr>
                <w:rFonts w:ascii="Times New Roman" w:hAnsi="Times New Roman"/>
                <w:color w:val="C00000"/>
                <w:sz w:val="24"/>
                <w:szCs w:val="24"/>
              </w:rPr>
              <w:t>.201</w:t>
            </w:r>
            <w:r>
              <w:rPr>
                <w:rFonts w:ascii="Times New Roman" w:hAnsi="Times New Roman"/>
                <w:color w:val="C00000"/>
                <w:sz w:val="24"/>
                <w:szCs w:val="24"/>
              </w:rPr>
              <w:t>9</w:t>
            </w:r>
          </w:p>
          <w:p w:rsidR="00B71730" w:rsidRPr="005A5B42" w:rsidRDefault="00EF53A9" w:rsidP="00600231">
            <w:pPr>
              <w:spacing w:after="0" w:line="240" w:lineRule="auto"/>
              <w:jc w:val="center"/>
              <w:rPr>
                <w:rFonts w:ascii="Times New Roman" w:hAnsi="Times New Roman"/>
                <w:color w:val="C00000"/>
                <w:sz w:val="24"/>
                <w:szCs w:val="24"/>
              </w:rPr>
            </w:pPr>
            <w:r>
              <w:rPr>
                <w:rFonts w:ascii="Times New Roman" w:hAnsi="Times New Roman"/>
                <w:color w:val="C00000"/>
                <w:sz w:val="24"/>
                <w:szCs w:val="24"/>
              </w:rPr>
              <w:t>9</w:t>
            </w:r>
            <w:r w:rsidR="00B71730" w:rsidRPr="006C426F">
              <w:rPr>
                <w:rFonts w:ascii="Times New Roman" w:hAnsi="Times New Roman"/>
                <w:color w:val="C00000"/>
                <w:sz w:val="24"/>
                <w:szCs w:val="24"/>
              </w:rPr>
              <w:t>:</w:t>
            </w:r>
            <w:r w:rsidR="00600231">
              <w:rPr>
                <w:rFonts w:ascii="Times New Roman" w:hAnsi="Times New Roman"/>
                <w:color w:val="C00000"/>
                <w:sz w:val="24"/>
                <w:szCs w:val="24"/>
              </w:rPr>
              <w:t>43</w:t>
            </w:r>
          </w:p>
        </w:tc>
      </w:tr>
      <w:tr w:rsidR="00EF53A9"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Pr="006C426F" w:rsidRDefault="00EF53A9" w:rsidP="00FF3297">
            <w:pPr>
              <w:spacing w:after="0" w:line="240" w:lineRule="auto"/>
              <w:jc w:val="center"/>
              <w:rPr>
                <w:rFonts w:ascii="Times New Roman" w:hAnsi="Times New Roman"/>
                <w:sz w:val="24"/>
                <w:szCs w:val="24"/>
              </w:rPr>
            </w:pPr>
            <w:r>
              <w:rPr>
                <w:rFonts w:ascii="Times New Roman" w:hAnsi="Times New Roman"/>
                <w:sz w:val="24"/>
                <w:szCs w:val="24"/>
              </w:rPr>
              <w:t>3</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r>
              <w:t>ТОО «</w:t>
            </w:r>
            <w:proofErr w:type="spellStart"/>
            <w:r>
              <w:rPr>
                <w:lang w:val="en-US"/>
              </w:rPr>
              <w:t>Nazar</w:t>
            </w:r>
            <w:proofErr w:type="spellEnd"/>
            <w:r>
              <w:rPr>
                <w:lang w:val="en-US"/>
              </w:rPr>
              <w:t xml:space="preserve"> Global Trade</w:t>
            </w:r>
            <w:r>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EF53A9" w:rsidRPr="00EF53A9" w:rsidRDefault="00EF53A9" w:rsidP="00FF3297">
            <w:pPr>
              <w:pStyle w:val="a7"/>
              <w:rPr>
                <w:rStyle w:val="a9"/>
                <w:lang w:val="ru-RU"/>
              </w:rPr>
            </w:pPr>
            <w:r>
              <w:rPr>
                <w:rStyle w:val="a9"/>
                <w:lang w:val="ru-RU"/>
              </w:rPr>
              <w:t xml:space="preserve">Республика Казахстан, г. Алматы, ул. </w:t>
            </w:r>
            <w:proofErr w:type="spellStart"/>
            <w:r>
              <w:rPr>
                <w:rStyle w:val="a9"/>
                <w:lang w:val="ru-RU"/>
              </w:rPr>
              <w:t>Земнухова</w:t>
            </w:r>
            <w:proofErr w:type="spellEnd"/>
            <w:r>
              <w:rPr>
                <w:rStyle w:val="a9"/>
                <w:lang w:val="ru-RU"/>
              </w:rPr>
              <w:t xml:space="preserve"> 19а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Default="00600231" w:rsidP="00600231">
            <w:pPr>
              <w:spacing w:after="0" w:line="240" w:lineRule="auto"/>
              <w:jc w:val="center"/>
              <w:rPr>
                <w:rFonts w:ascii="Times New Roman" w:hAnsi="Times New Roman"/>
                <w:color w:val="C00000"/>
                <w:sz w:val="24"/>
                <w:szCs w:val="24"/>
              </w:rPr>
            </w:pPr>
            <w:r>
              <w:rPr>
                <w:rFonts w:ascii="Times New Roman" w:hAnsi="Times New Roman"/>
                <w:color w:val="C00000"/>
                <w:sz w:val="24"/>
                <w:szCs w:val="24"/>
              </w:rPr>
              <w:t>02</w:t>
            </w:r>
            <w:r w:rsidR="00EF53A9">
              <w:rPr>
                <w:rFonts w:ascii="Times New Roman" w:hAnsi="Times New Roman"/>
                <w:color w:val="C00000"/>
                <w:sz w:val="24"/>
                <w:szCs w:val="24"/>
              </w:rPr>
              <w:t>.</w:t>
            </w:r>
            <w:r>
              <w:rPr>
                <w:rFonts w:ascii="Times New Roman" w:hAnsi="Times New Roman"/>
                <w:color w:val="C00000"/>
                <w:sz w:val="24"/>
                <w:szCs w:val="24"/>
              </w:rPr>
              <w:t>05</w:t>
            </w:r>
            <w:r w:rsidR="00EF53A9">
              <w:rPr>
                <w:rFonts w:ascii="Times New Roman" w:hAnsi="Times New Roman"/>
                <w:color w:val="C00000"/>
                <w:sz w:val="24"/>
                <w:szCs w:val="24"/>
              </w:rPr>
              <w:t>.201</w:t>
            </w:r>
            <w:r>
              <w:rPr>
                <w:rFonts w:ascii="Times New Roman" w:hAnsi="Times New Roman"/>
                <w:color w:val="C00000"/>
                <w:sz w:val="24"/>
                <w:szCs w:val="24"/>
              </w:rPr>
              <w:t>9</w:t>
            </w:r>
            <w:r w:rsidR="00EF53A9">
              <w:rPr>
                <w:rFonts w:ascii="Times New Roman" w:hAnsi="Times New Roman"/>
                <w:color w:val="C00000"/>
                <w:sz w:val="24"/>
                <w:szCs w:val="24"/>
              </w:rPr>
              <w:t xml:space="preserve">                      11:53</w:t>
            </w:r>
          </w:p>
        </w:tc>
      </w:tr>
      <w:tr w:rsidR="00EF53A9"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Default="00EF53A9" w:rsidP="00EF53A9">
            <w:pPr>
              <w:spacing w:after="0" w:line="240" w:lineRule="auto"/>
              <w:jc w:val="center"/>
              <w:rPr>
                <w:rFonts w:ascii="Times New Roman" w:hAnsi="Times New Roman"/>
                <w:sz w:val="24"/>
                <w:szCs w:val="24"/>
              </w:rPr>
            </w:pPr>
            <w:r>
              <w:rPr>
                <w:rFonts w:ascii="Times New Roman" w:hAnsi="Times New Roman"/>
                <w:sz w:val="24"/>
                <w:szCs w:val="24"/>
              </w:rPr>
              <w:t>4</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r w:rsidRPr="0045266D">
              <w:t>ТОО «</w:t>
            </w:r>
            <w:r>
              <w:t>БО-НА</w:t>
            </w:r>
            <w:r w:rsidRPr="0045266D">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pPr>
              <w:pStyle w:val="a7"/>
              <w:rPr>
                <w:rStyle w:val="a9"/>
                <w:lang w:val="ru-RU"/>
              </w:rPr>
            </w:pPr>
            <w:r>
              <w:rPr>
                <w:rStyle w:val="a9"/>
                <w:lang w:val="ru-RU"/>
              </w:rPr>
              <w:t xml:space="preserve">Республика Казахстан, </w:t>
            </w:r>
            <w:proofErr w:type="spellStart"/>
            <w:r>
              <w:rPr>
                <w:rStyle w:val="a9"/>
                <w:lang w:val="ru-RU"/>
              </w:rPr>
              <w:t>г.Павлодар</w:t>
            </w:r>
            <w:proofErr w:type="spellEnd"/>
            <w:r>
              <w:rPr>
                <w:rStyle w:val="a9"/>
                <w:lang w:val="ru-RU"/>
              </w:rPr>
              <w:t xml:space="preserve"> ул. Гагарина 36/4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Default="00600231" w:rsidP="00600231">
            <w:pPr>
              <w:spacing w:after="0" w:line="240" w:lineRule="auto"/>
              <w:jc w:val="center"/>
              <w:rPr>
                <w:rFonts w:ascii="Times New Roman" w:hAnsi="Times New Roman"/>
                <w:color w:val="C00000"/>
                <w:sz w:val="24"/>
                <w:szCs w:val="24"/>
              </w:rPr>
            </w:pPr>
            <w:r>
              <w:rPr>
                <w:rFonts w:ascii="Times New Roman" w:hAnsi="Times New Roman"/>
                <w:color w:val="C00000"/>
                <w:sz w:val="24"/>
                <w:szCs w:val="24"/>
              </w:rPr>
              <w:t>26</w:t>
            </w:r>
            <w:r w:rsidR="00400202">
              <w:rPr>
                <w:rFonts w:ascii="Times New Roman" w:hAnsi="Times New Roman"/>
                <w:color w:val="C00000"/>
                <w:sz w:val="24"/>
                <w:szCs w:val="24"/>
              </w:rPr>
              <w:t>.</w:t>
            </w:r>
            <w:r>
              <w:rPr>
                <w:rFonts w:ascii="Times New Roman" w:hAnsi="Times New Roman"/>
                <w:color w:val="C00000"/>
                <w:sz w:val="24"/>
                <w:szCs w:val="24"/>
              </w:rPr>
              <w:t>04</w:t>
            </w:r>
            <w:r w:rsidR="00400202">
              <w:rPr>
                <w:rFonts w:ascii="Times New Roman" w:hAnsi="Times New Roman"/>
                <w:color w:val="C00000"/>
                <w:sz w:val="24"/>
                <w:szCs w:val="24"/>
              </w:rPr>
              <w:t>.201</w:t>
            </w:r>
            <w:r>
              <w:rPr>
                <w:rFonts w:ascii="Times New Roman" w:hAnsi="Times New Roman"/>
                <w:color w:val="C00000"/>
                <w:sz w:val="24"/>
                <w:szCs w:val="24"/>
              </w:rPr>
              <w:t>9</w:t>
            </w:r>
            <w:r w:rsidR="00400202">
              <w:rPr>
                <w:rFonts w:ascii="Times New Roman" w:hAnsi="Times New Roman"/>
                <w:color w:val="C00000"/>
                <w:sz w:val="24"/>
                <w:szCs w:val="24"/>
              </w:rPr>
              <w:t xml:space="preserve">                           1</w:t>
            </w:r>
            <w:r>
              <w:rPr>
                <w:rFonts w:ascii="Times New Roman" w:hAnsi="Times New Roman"/>
                <w:color w:val="C00000"/>
                <w:sz w:val="24"/>
                <w:szCs w:val="24"/>
              </w:rPr>
              <w:t>5</w:t>
            </w:r>
            <w:r w:rsidR="00400202">
              <w:rPr>
                <w:rFonts w:ascii="Times New Roman" w:hAnsi="Times New Roman"/>
                <w:color w:val="C00000"/>
                <w:sz w:val="24"/>
                <w:szCs w:val="24"/>
              </w:rPr>
              <w:t>.</w:t>
            </w:r>
            <w:r>
              <w:rPr>
                <w:rFonts w:ascii="Times New Roman" w:hAnsi="Times New Roman"/>
                <w:color w:val="C00000"/>
                <w:sz w:val="24"/>
                <w:szCs w:val="24"/>
              </w:rPr>
              <w:t>30</w:t>
            </w:r>
          </w:p>
        </w:tc>
      </w:tr>
      <w:tr w:rsidR="00EF53A9"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Pr="00600231" w:rsidRDefault="00600231" w:rsidP="00EF53A9">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EF53A9" w:rsidRDefault="00AB032A" w:rsidP="00600231">
            <w:r>
              <w:t>ИП</w:t>
            </w:r>
            <w:r w:rsidR="00EF53A9" w:rsidRPr="0045266D">
              <w:t xml:space="preserve"> «</w:t>
            </w:r>
            <w:proofErr w:type="spellStart"/>
            <w:r w:rsidR="00600231">
              <w:rPr>
                <w:lang w:val="en-US"/>
              </w:rPr>
              <w:t>Sapar</w:t>
            </w:r>
            <w:proofErr w:type="spellEnd"/>
            <w:r w:rsidR="00600231">
              <w:rPr>
                <w:lang w:val="en-US"/>
              </w:rPr>
              <w:t xml:space="preserve"> Trans</w:t>
            </w:r>
            <w:r w:rsidR="00EF53A9" w:rsidRPr="0045266D">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AB032A">
            <w:pPr>
              <w:pStyle w:val="a7"/>
              <w:rPr>
                <w:rStyle w:val="a9"/>
                <w:lang w:val="ru-RU"/>
              </w:rPr>
            </w:pPr>
            <w:r>
              <w:rPr>
                <w:rStyle w:val="a9"/>
                <w:lang w:val="ru-RU"/>
              </w:rPr>
              <w:t xml:space="preserve">Республика Казахстан, </w:t>
            </w:r>
            <w:proofErr w:type="spellStart"/>
            <w:r>
              <w:rPr>
                <w:rStyle w:val="a9"/>
                <w:lang w:val="ru-RU"/>
              </w:rPr>
              <w:t>г.</w:t>
            </w:r>
            <w:r w:rsidR="00AB032A">
              <w:rPr>
                <w:rStyle w:val="a9"/>
                <w:lang w:val="ru-RU"/>
              </w:rPr>
              <w:t>Алматы</w:t>
            </w:r>
            <w:proofErr w:type="spellEnd"/>
            <w:r>
              <w:rPr>
                <w:rStyle w:val="a9"/>
                <w:lang w:val="ru-RU"/>
              </w:rPr>
              <w:t xml:space="preserve"> </w:t>
            </w:r>
            <w:proofErr w:type="spellStart"/>
            <w:r w:rsidR="00AB032A">
              <w:rPr>
                <w:rStyle w:val="a9"/>
                <w:lang w:val="ru-RU"/>
              </w:rPr>
              <w:t>мкр</w:t>
            </w:r>
            <w:proofErr w:type="spellEnd"/>
            <w:r w:rsidR="00AB032A">
              <w:rPr>
                <w:rStyle w:val="a9"/>
                <w:lang w:val="ru-RU"/>
              </w:rPr>
              <w:t xml:space="preserve"> Алтай 1 д 11А </w:t>
            </w:r>
            <w:proofErr w:type="spellStart"/>
            <w:r w:rsidR="00AB032A">
              <w:rPr>
                <w:rStyle w:val="a9"/>
                <w:lang w:val="ru-RU"/>
              </w:rPr>
              <w:t>кв</w:t>
            </w:r>
            <w:proofErr w:type="spellEnd"/>
            <w:r w:rsidR="00AB032A">
              <w:rPr>
                <w:rStyle w:val="a9"/>
                <w:lang w:val="ru-RU"/>
              </w:rPr>
              <w:t xml:space="preserve"> 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Pr="00600231" w:rsidRDefault="00400202" w:rsidP="00600231">
            <w:pPr>
              <w:spacing w:after="0" w:line="240" w:lineRule="auto"/>
              <w:jc w:val="center"/>
              <w:rPr>
                <w:rFonts w:ascii="Times New Roman" w:hAnsi="Times New Roman"/>
                <w:color w:val="C00000"/>
                <w:sz w:val="24"/>
                <w:szCs w:val="24"/>
                <w:lang w:val="en-US"/>
              </w:rPr>
            </w:pPr>
            <w:r>
              <w:rPr>
                <w:rFonts w:ascii="Times New Roman" w:hAnsi="Times New Roman"/>
                <w:color w:val="C00000"/>
                <w:sz w:val="24"/>
                <w:szCs w:val="24"/>
              </w:rPr>
              <w:t>0</w:t>
            </w:r>
            <w:r w:rsidR="00600231">
              <w:rPr>
                <w:rFonts w:ascii="Times New Roman" w:hAnsi="Times New Roman"/>
                <w:color w:val="C00000"/>
                <w:sz w:val="24"/>
                <w:szCs w:val="24"/>
                <w:lang w:val="en-US"/>
              </w:rPr>
              <w:t>6</w:t>
            </w:r>
            <w:r>
              <w:rPr>
                <w:rFonts w:ascii="Times New Roman" w:hAnsi="Times New Roman"/>
                <w:color w:val="C00000"/>
                <w:sz w:val="24"/>
                <w:szCs w:val="24"/>
              </w:rPr>
              <w:t>.</w:t>
            </w:r>
            <w:r w:rsidR="00600231">
              <w:rPr>
                <w:rFonts w:ascii="Times New Roman" w:hAnsi="Times New Roman"/>
                <w:color w:val="C00000"/>
                <w:sz w:val="24"/>
                <w:szCs w:val="24"/>
                <w:lang w:val="en-US"/>
              </w:rPr>
              <w:t>05</w:t>
            </w:r>
            <w:r>
              <w:rPr>
                <w:rFonts w:ascii="Times New Roman" w:hAnsi="Times New Roman"/>
                <w:color w:val="C00000"/>
                <w:sz w:val="24"/>
                <w:szCs w:val="24"/>
              </w:rPr>
              <w:t>.201</w:t>
            </w:r>
            <w:r w:rsidR="00600231">
              <w:rPr>
                <w:rFonts w:ascii="Times New Roman" w:hAnsi="Times New Roman"/>
                <w:color w:val="C00000"/>
                <w:sz w:val="24"/>
                <w:szCs w:val="24"/>
                <w:lang w:val="en-US"/>
              </w:rPr>
              <w:t>9</w:t>
            </w:r>
            <w:r>
              <w:rPr>
                <w:rFonts w:ascii="Times New Roman" w:hAnsi="Times New Roman"/>
                <w:color w:val="C00000"/>
                <w:sz w:val="24"/>
                <w:szCs w:val="24"/>
              </w:rPr>
              <w:t xml:space="preserve">                   </w:t>
            </w:r>
            <w:r w:rsidR="00600231">
              <w:rPr>
                <w:rFonts w:ascii="Times New Roman" w:hAnsi="Times New Roman"/>
                <w:color w:val="C00000"/>
                <w:sz w:val="24"/>
                <w:szCs w:val="24"/>
                <w:lang w:val="en-US"/>
              </w:rPr>
              <w:t>13</w:t>
            </w:r>
            <w:r>
              <w:rPr>
                <w:rFonts w:ascii="Times New Roman" w:hAnsi="Times New Roman"/>
                <w:color w:val="C00000"/>
                <w:sz w:val="24"/>
                <w:szCs w:val="24"/>
              </w:rPr>
              <w:t>:</w:t>
            </w:r>
            <w:r w:rsidR="00600231">
              <w:rPr>
                <w:rFonts w:ascii="Times New Roman" w:hAnsi="Times New Roman"/>
                <w:color w:val="C00000"/>
                <w:sz w:val="24"/>
                <w:szCs w:val="24"/>
                <w:lang w:val="en-US"/>
              </w:rPr>
              <w:t>05</w:t>
            </w:r>
          </w:p>
        </w:tc>
      </w:tr>
      <w:tr w:rsidR="00EF53A9"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Pr="00600231" w:rsidRDefault="00600231" w:rsidP="00EF53A9">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r w:rsidRPr="00EB6877">
              <w:t>ТОО «</w:t>
            </w:r>
            <w:proofErr w:type="spellStart"/>
            <w:r>
              <w:rPr>
                <w:lang w:val="en-US"/>
              </w:rPr>
              <w:t>Microhim</w:t>
            </w:r>
            <w:proofErr w:type="spellEnd"/>
            <w:r w:rsidRPr="00EB6877">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EF53A9" w:rsidRDefault="00EF53A9" w:rsidP="00EF53A9">
            <w:pPr>
              <w:pStyle w:val="a7"/>
              <w:rPr>
                <w:rStyle w:val="a9"/>
                <w:lang w:val="ru-RU"/>
              </w:rPr>
            </w:pPr>
            <w:r>
              <w:rPr>
                <w:rStyle w:val="a9"/>
                <w:lang w:val="ru-RU"/>
              </w:rPr>
              <w:t xml:space="preserve">Республика Казахстан, </w:t>
            </w:r>
            <w:proofErr w:type="spellStart"/>
            <w:r>
              <w:rPr>
                <w:rStyle w:val="a9"/>
                <w:lang w:val="ru-RU"/>
              </w:rPr>
              <w:t>г.Алматы</w:t>
            </w:r>
            <w:proofErr w:type="spellEnd"/>
            <w:r>
              <w:rPr>
                <w:rStyle w:val="a9"/>
                <w:lang w:val="ru-RU"/>
              </w:rPr>
              <w:t xml:space="preserve"> ул. </w:t>
            </w:r>
            <w:proofErr w:type="spellStart"/>
            <w:r>
              <w:rPr>
                <w:rStyle w:val="a9"/>
                <w:lang w:val="ru-RU"/>
              </w:rPr>
              <w:t>Маметова</w:t>
            </w:r>
            <w:proofErr w:type="spellEnd"/>
            <w:r>
              <w:rPr>
                <w:rStyle w:val="a9"/>
                <w:lang w:val="ru-RU"/>
              </w:rPr>
              <w:t xml:space="preserve"> 72-35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53A9" w:rsidRDefault="00400202" w:rsidP="00600231">
            <w:pPr>
              <w:spacing w:after="0" w:line="240" w:lineRule="auto"/>
              <w:jc w:val="center"/>
              <w:rPr>
                <w:rFonts w:ascii="Times New Roman" w:hAnsi="Times New Roman"/>
                <w:color w:val="C00000"/>
                <w:sz w:val="24"/>
                <w:szCs w:val="24"/>
              </w:rPr>
            </w:pPr>
            <w:r>
              <w:rPr>
                <w:rFonts w:ascii="Times New Roman" w:hAnsi="Times New Roman"/>
                <w:color w:val="C00000"/>
                <w:sz w:val="24"/>
                <w:szCs w:val="24"/>
              </w:rPr>
              <w:t>0</w:t>
            </w:r>
            <w:r w:rsidR="00600231">
              <w:rPr>
                <w:rFonts w:ascii="Times New Roman" w:hAnsi="Times New Roman"/>
                <w:color w:val="C00000"/>
                <w:sz w:val="24"/>
                <w:szCs w:val="24"/>
              </w:rPr>
              <w:t>2</w:t>
            </w:r>
            <w:r>
              <w:rPr>
                <w:rFonts w:ascii="Times New Roman" w:hAnsi="Times New Roman"/>
                <w:color w:val="C00000"/>
                <w:sz w:val="24"/>
                <w:szCs w:val="24"/>
              </w:rPr>
              <w:t>.</w:t>
            </w:r>
            <w:r w:rsidR="00600231">
              <w:rPr>
                <w:rFonts w:ascii="Times New Roman" w:hAnsi="Times New Roman"/>
                <w:color w:val="C00000"/>
                <w:sz w:val="24"/>
                <w:szCs w:val="24"/>
              </w:rPr>
              <w:t>05</w:t>
            </w:r>
            <w:r>
              <w:rPr>
                <w:rFonts w:ascii="Times New Roman" w:hAnsi="Times New Roman"/>
                <w:color w:val="C00000"/>
                <w:sz w:val="24"/>
                <w:szCs w:val="24"/>
              </w:rPr>
              <w:t>.201</w:t>
            </w:r>
            <w:r w:rsidR="00600231">
              <w:rPr>
                <w:rFonts w:ascii="Times New Roman" w:hAnsi="Times New Roman"/>
                <w:color w:val="C00000"/>
                <w:sz w:val="24"/>
                <w:szCs w:val="24"/>
              </w:rPr>
              <w:t>9</w:t>
            </w:r>
            <w:r>
              <w:rPr>
                <w:rFonts w:ascii="Times New Roman" w:hAnsi="Times New Roman"/>
                <w:color w:val="C00000"/>
                <w:sz w:val="24"/>
                <w:szCs w:val="24"/>
              </w:rPr>
              <w:t xml:space="preserve">            </w:t>
            </w:r>
            <w:r w:rsidR="00600231">
              <w:rPr>
                <w:rFonts w:ascii="Times New Roman" w:hAnsi="Times New Roman"/>
                <w:color w:val="C00000"/>
                <w:sz w:val="24"/>
                <w:szCs w:val="24"/>
              </w:rPr>
              <w:t>11</w:t>
            </w:r>
            <w:r>
              <w:rPr>
                <w:rFonts w:ascii="Times New Roman" w:hAnsi="Times New Roman"/>
                <w:color w:val="C00000"/>
                <w:sz w:val="24"/>
                <w:szCs w:val="24"/>
              </w:rPr>
              <w:t>:</w:t>
            </w:r>
            <w:r w:rsidR="00600231">
              <w:rPr>
                <w:rFonts w:ascii="Times New Roman" w:hAnsi="Times New Roman"/>
                <w:color w:val="C00000"/>
                <w:sz w:val="24"/>
                <w:szCs w:val="24"/>
              </w:rPr>
              <w:t>18</w:t>
            </w:r>
          </w:p>
        </w:tc>
      </w:tr>
    </w:tbl>
    <w:p w:rsidR="00B71730" w:rsidRDefault="00B71730" w:rsidP="00600231">
      <w:pPr>
        <w:spacing w:after="0" w:line="240" w:lineRule="auto"/>
        <w:ind w:firstLine="54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textWrapping" w:clear="all"/>
      </w:r>
    </w:p>
    <w:p w:rsidR="00600231" w:rsidRPr="00B07021" w:rsidRDefault="00600231" w:rsidP="00600231">
      <w:pPr>
        <w:spacing w:after="0" w:line="240" w:lineRule="auto"/>
        <w:ind w:firstLine="540"/>
        <w:jc w:val="center"/>
        <w:rPr>
          <w:rStyle w:val="s0"/>
          <w:rFonts w:ascii="Times New Roman" w:hAnsi="Times New Roman"/>
          <w:b/>
        </w:rPr>
      </w:pPr>
      <w:r w:rsidRPr="00B07021">
        <w:rPr>
          <w:rFonts w:ascii="Times New Roman" w:eastAsia="Times New Roman" w:hAnsi="Times New Roman"/>
          <w:b/>
          <w:sz w:val="24"/>
          <w:szCs w:val="24"/>
          <w:lang w:eastAsia="ru-RU"/>
        </w:rPr>
        <w:t>В</w:t>
      </w:r>
      <w:r w:rsidRPr="00B07021">
        <w:rPr>
          <w:rStyle w:val="s0"/>
          <w:rFonts w:ascii="Times New Roman" w:hAnsi="Times New Roman"/>
          <w:b/>
        </w:rPr>
        <w:t>НИМАНИЮ ПОБЕДИТЕЛЯ!</w:t>
      </w:r>
    </w:p>
    <w:p w:rsidR="00600231" w:rsidRDefault="00600231" w:rsidP="00600231">
      <w:pPr>
        <w:spacing w:after="0"/>
        <w:ind w:firstLine="400"/>
        <w:jc w:val="both"/>
        <w:rPr>
          <w:rStyle w:val="s0"/>
          <w:rFonts w:ascii="Times New Roman" w:hAnsi="Times New Roman"/>
        </w:rPr>
      </w:pPr>
    </w:p>
    <w:p w:rsidR="00600231" w:rsidRPr="000A0AB1" w:rsidRDefault="00600231" w:rsidP="00600231">
      <w:pPr>
        <w:spacing w:after="0"/>
        <w:ind w:firstLine="400"/>
        <w:jc w:val="both"/>
        <w:rPr>
          <w:rFonts w:ascii="Times New Roman" w:hAnsi="Times New Roman"/>
        </w:rPr>
      </w:pPr>
      <w:r w:rsidRPr="000A0AB1">
        <w:rPr>
          <w:rStyle w:val="s0"/>
          <w:rFonts w:ascii="Times New Roman" w:hAnsi="Times New Roman"/>
        </w:rPr>
        <w:t xml:space="preserve">Победитель представляет заказчику или организатору закупа в </w:t>
      </w:r>
      <w:r w:rsidRPr="000A0AB1">
        <w:rPr>
          <w:rStyle w:val="s0"/>
          <w:rFonts w:ascii="Times New Roman" w:hAnsi="Times New Roman"/>
          <w:b/>
          <w:u w:val="single"/>
        </w:rPr>
        <w:t>течение десяти календарных дней</w:t>
      </w:r>
      <w:r w:rsidRPr="000A0AB1">
        <w:rPr>
          <w:rStyle w:val="s0"/>
          <w:rFonts w:ascii="Times New Roman" w:hAnsi="Times New Roman"/>
        </w:rPr>
        <w:t xml:space="preserve"> со дня признания победителем следующие документы, подтверждающие соответствие квалификационным требованиям:</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1) заявку на участие в тендере в соответствии с приложением 2 к настоящим Правилам. На электронном носителе в обязательном порядке представляется опись прилагаемых к заявке документов по форме согласно приложению 3 к настоящим Правилам;</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2) документы, подтверждающие соответствие квалификационным требованиям, предъявляемым к потенциальному поставщику:</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копии лицензий, подтверждающих право потенциального поставщика на производство и (или) оптовую, розничную реализацию лекарственных средств, профилактических (иммунобиологических, диагностических, дезинфицирующих) препаратов,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розничную реализацию медицинской техники и изделий медицинского назначения;</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оригинал или нотариально засвидетельствованную копию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свидетельства о государственной регистрации (перерегистрации) юридического лица либо справку о государственной регистрации </w:t>
      </w:r>
      <w:r w:rsidRPr="00740C75">
        <w:rPr>
          <w:rStyle w:val="s0"/>
          <w:rFonts w:ascii="Times New Roman" w:hAnsi="Times New Roman"/>
        </w:rPr>
        <w:lastRenderedPageBreak/>
        <w:t>(перерегистрации)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приложением 4 к настоящим Правилам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сведения о наличии и количестве специалистов с указанием их квалификации, стажа работы по специальности;</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поставщик-нерезидент Республики Казахстан и не состоит на налоговом учете;</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3) предлагаемую потенциальным поставщиком таблицу цен, представленную согласно приложению 5 к настоящим Правилам, которая должна содержать все фактические затраты потенциального поставщика, составляющие конечную цену поставляемых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включая стоимость сопутствующих услуг;</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4) технические спецификации с указанием точных технических характеристик предлагаемого товара на бумажном носителе, при предложении медицинской техники - на электронном носителе (в формате *</w:t>
      </w:r>
      <w:proofErr w:type="spellStart"/>
      <w:r w:rsidRPr="00740C75">
        <w:rPr>
          <w:rStyle w:val="s0"/>
          <w:rFonts w:ascii="Times New Roman" w:hAnsi="Times New Roman"/>
        </w:rPr>
        <w:t>doc</w:t>
      </w:r>
      <w:proofErr w:type="spellEnd"/>
      <w:r w:rsidRPr="00740C75">
        <w:rPr>
          <w:rStyle w:val="s0"/>
          <w:rFonts w:ascii="Times New Roman" w:hAnsi="Times New Roman"/>
        </w:rPr>
        <w:t>).</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5) предлагаемые сопутствующие услуги;</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lastRenderedPageBreak/>
        <w:t xml:space="preserve"> 6) оригинал документа, подтверждающего внесение обеспечения тендерной заявки;</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7)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настоящими Правилами;</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7-1) акт проверки наличия условий для хранения и транспортировки лекарственных средств, выданный территориальными подразделениями уполномоченного органа в сфере обращения лекарственных средств, при необходимости наличия "</w:t>
      </w:r>
      <w:proofErr w:type="spellStart"/>
      <w:r w:rsidRPr="00740C75">
        <w:rPr>
          <w:rStyle w:val="s0"/>
          <w:rFonts w:ascii="Times New Roman" w:hAnsi="Times New Roman"/>
        </w:rPr>
        <w:t>холодовой</w:t>
      </w:r>
      <w:proofErr w:type="spellEnd"/>
      <w:r w:rsidRPr="00740C75">
        <w:rPr>
          <w:rStyle w:val="s0"/>
          <w:rFonts w:ascii="Times New Roman" w:hAnsi="Times New Roman"/>
        </w:rPr>
        <w:t xml:space="preserve"> цепи", выданный органами государственного санитарно-эпидемиологического надзора (акты должны быть выданы не позднее одного года до даты вскрытия конвертов с заявками);</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8) другие документы, необходимые для представления в соответствии с тендерной документацией.</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Сноска. Пункт 39 с изменениями, внесенными постановлениями Правительства РК от 26.05.2010 № 474 (порядок введения в действие см. п. 2); от 27.08.2010 № 844 (порядок введения в действие см. п. 2); от 22.02.2011 № 163; от 31.08.2011 № 983(вводится в действие по истечении десяти календарных дней со дня первого официального опубликования); от 08.11.2012 № 1415(вводится в действие по истечении десяти календарных дней со дня первого официального опубликования); от 21.12.2012 № 1649(вводится в действие по истечении десяти календарных дней со дня первого официального опубликования); от 06.06.2013 № 582(вводится в действие по истечении десяти календарных дней после первого официального опубликования); от 16.09.2013 № 964(вводится в действие по истечении десяти календарных дней со дня первого официального опубликования); от 20.12.2013 № 1363(вводится в действие с 01.01.2014); от 04.07.2014 № 767 (вводится в действие по истечении десяти календарных дней после дня его первого официального опубликования); от 08.07.2015 № 515 (вводится в действие по истечении десяти календарных дней после дня его первого официального опубликования).</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40. Тендерная заявка потенциального поставщика лекарственных средств, профилактических (иммунобиологических, диагностических, дезинфицирующих) препаратов и/или изделий медицинского назначения, за исключением потенциального поставщика фармацевтических услуг, а также кроме документов, предусмотренных пунктом 39 настоящих Правил, должна содержать следующие документы:</w:t>
      </w:r>
    </w:p>
    <w:p w:rsidR="00600231" w:rsidRPr="00740C75"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1) нотариально засвидетельствованные копии договоров (с указанием объемов и перечнем лекарственных средств, профилактических (иммунобиологических, диагностических, дезинфицирующих) препаратов, изделий медицинского назначения) с производителями либо официальными представителями производителя лекарственных средств, профилактических (иммунобиологических, диагностических, дезинфицирующих) препаратов и/или изделий медицинского назначения;</w:t>
      </w:r>
    </w:p>
    <w:p w:rsidR="00600231" w:rsidRDefault="00600231" w:rsidP="00600231">
      <w:pPr>
        <w:spacing w:after="0"/>
        <w:ind w:firstLine="400"/>
        <w:jc w:val="both"/>
        <w:rPr>
          <w:rStyle w:val="s0"/>
          <w:rFonts w:ascii="Times New Roman" w:hAnsi="Times New Roman"/>
        </w:rPr>
      </w:pPr>
      <w:r w:rsidRPr="00740C75">
        <w:rPr>
          <w:rStyle w:val="s0"/>
          <w:rFonts w:ascii="Times New Roman" w:hAnsi="Times New Roman"/>
        </w:rPr>
        <w:t xml:space="preserve"> 1-1) оригинал или нотариально засвидетельствованная копия (в случае необходимости также нотариально засвидетельствованный перевод) документа, подтверждающего статус производителя либо официального представителя производителя предлагаемых к закупу лекарственных средств, изделий медицинского назначения, выданного в текущем году с указанием способа </w:t>
      </w:r>
      <w:proofErr w:type="gramStart"/>
      <w:r w:rsidRPr="00740C75">
        <w:rPr>
          <w:rStyle w:val="s0"/>
          <w:rFonts w:ascii="Times New Roman" w:hAnsi="Times New Roman"/>
        </w:rPr>
        <w:t>закупа</w:t>
      </w:r>
      <w:proofErr w:type="gramEnd"/>
      <w:r w:rsidRPr="00740C75">
        <w:rPr>
          <w:rStyle w:val="s0"/>
          <w:rFonts w:ascii="Times New Roman" w:hAnsi="Times New Roman"/>
        </w:rPr>
        <w:t xml:space="preserve"> проводимого единым дистрибьютором предшествующей дате вскрытия конвертов с тендерными заявками по торговым наименованиям;</w:t>
      </w:r>
    </w:p>
    <w:p w:rsidR="00600231" w:rsidRPr="00600231" w:rsidRDefault="00600231" w:rsidP="00600231">
      <w:pPr>
        <w:spacing w:after="0"/>
        <w:ind w:firstLine="400"/>
        <w:jc w:val="both"/>
        <w:rPr>
          <w:rStyle w:val="s0"/>
          <w:rFonts w:ascii="Times New Roman" w:hAnsi="Times New Roman"/>
          <w:b/>
        </w:rPr>
      </w:pPr>
      <w:r w:rsidRPr="00600231">
        <w:rPr>
          <w:rStyle w:val="s0"/>
          <w:rFonts w:ascii="Times New Roman" w:hAnsi="Times New Roman"/>
          <w:b/>
        </w:rPr>
        <w:t xml:space="preserve">Председателя комиссии </w:t>
      </w:r>
    </w:p>
    <w:p w:rsidR="00600231" w:rsidRPr="00600231" w:rsidRDefault="00600231" w:rsidP="00600231">
      <w:pPr>
        <w:spacing w:after="0"/>
        <w:ind w:firstLine="400"/>
        <w:jc w:val="both"/>
        <w:rPr>
          <w:rStyle w:val="s0"/>
          <w:rFonts w:ascii="Times New Roman" w:hAnsi="Times New Roman"/>
          <w:b/>
        </w:rPr>
      </w:pPr>
      <w:r w:rsidRPr="00600231">
        <w:rPr>
          <w:rStyle w:val="s0"/>
          <w:rFonts w:ascii="Times New Roman" w:hAnsi="Times New Roman"/>
          <w:b/>
        </w:rPr>
        <w:t>Зам. главного врача по МЧ</w:t>
      </w:r>
      <w:r w:rsidRPr="00600231">
        <w:rPr>
          <w:rStyle w:val="s0"/>
          <w:rFonts w:ascii="Times New Roman" w:hAnsi="Times New Roman"/>
          <w:b/>
        </w:rPr>
        <w:tab/>
      </w:r>
      <w:r w:rsidRPr="00600231">
        <w:rPr>
          <w:rStyle w:val="s0"/>
          <w:rFonts w:ascii="Times New Roman" w:hAnsi="Times New Roman"/>
          <w:b/>
        </w:rPr>
        <w:tab/>
      </w:r>
      <w:r w:rsidRPr="00600231">
        <w:rPr>
          <w:rStyle w:val="s0"/>
          <w:rFonts w:ascii="Times New Roman" w:hAnsi="Times New Roman"/>
          <w:b/>
        </w:rPr>
        <w:tab/>
      </w:r>
      <w:r w:rsidRPr="00600231">
        <w:rPr>
          <w:rStyle w:val="s0"/>
          <w:rFonts w:ascii="Times New Roman" w:hAnsi="Times New Roman"/>
          <w:b/>
        </w:rPr>
        <w:tab/>
      </w:r>
      <w:r w:rsidRPr="00600231">
        <w:rPr>
          <w:rStyle w:val="s0"/>
          <w:rFonts w:ascii="Times New Roman" w:hAnsi="Times New Roman"/>
          <w:b/>
        </w:rPr>
        <w:tab/>
      </w:r>
      <w:r>
        <w:rPr>
          <w:rStyle w:val="s0"/>
          <w:rFonts w:ascii="Times New Roman" w:hAnsi="Times New Roman"/>
          <w:b/>
        </w:rPr>
        <w:t xml:space="preserve">             </w:t>
      </w:r>
      <w:r w:rsidRPr="00600231">
        <w:rPr>
          <w:rStyle w:val="s0"/>
          <w:rFonts w:ascii="Times New Roman" w:hAnsi="Times New Roman"/>
          <w:b/>
        </w:rPr>
        <w:t xml:space="preserve">    Лазарев А.Ю.</w:t>
      </w:r>
    </w:p>
    <w:p w:rsidR="00600231" w:rsidRPr="00600231" w:rsidRDefault="00600231" w:rsidP="00600231">
      <w:pPr>
        <w:spacing w:after="0"/>
        <w:ind w:firstLine="400"/>
        <w:jc w:val="both"/>
        <w:rPr>
          <w:rStyle w:val="s0"/>
          <w:rFonts w:ascii="Times New Roman" w:hAnsi="Times New Roman"/>
          <w:b/>
        </w:rPr>
      </w:pPr>
      <w:r w:rsidRPr="00600231">
        <w:rPr>
          <w:rStyle w:val="s0"/>
          <w:rFonts w:ascii="Times New Roman" w:hAnsi="Times New Roman"/>
          <w:b/>
        </w:rPr>
        <w:t xml:space="preserve">Заместителя председателя комиссии </w:t>
      </w:r>
    </w:p>
    <w:p w:rsidR="00600231" w:rsidRPr="00600231" w:rsidRDefault="00600231" w:rsidP="00600231">
      <w:pPr>
        <w:spacing w:after="0"/>
        <w:ind w:firstLine="400"/>
        <w:jc w:val="both"/>
        <w:rPr>
          <w:rStyle w:val="s0"/>
          <w:rFonts w:ascii="Times New Roman" w:hAnsi="Times New Roman"/>
          <w:b/>
        </w:rPr>
      </w:pPr>
      <w:r w:rsidRPr="00600231">
        <w:rPr>
          <w:rStyle w:val="s0"/>
          <w:rFonts w:ascii="Times New Roman" w:hAnsi="Times New Roman"/>
          <w:b/>
        </w:rPr>
        <w:t>Заместитель главного Врача по ГО и ЧС                                                    Бурда П.А.</w:t>
      </w:r>
    </w:p>
    <w:p w:rsidR="00600231" w:rsidRPr="00600231" w:rsidRDefault="00600231" w:rsidP="00600231">
      <w:pPr>
        <w:spacing w:after="0"/>
        <w:ind w:firstLine="400"/>
        <w:jc w:val="both"/>
        <w:rPr>
          <w:rStyle w:val="s0"/>
          <w:rFonts w:ascii="Times New Roman" w:hAnsi="Times New Roman"/>
          <w:b/>
        </w:rPr>
      </w:pPr>
      <w:r w:rsidRPr="00600231">
        <w:rPr>
          <w:rStyle w:val="s0"/>
          <w:rFonts w:ascii="Times New Roman" w:hAnsi="Times New Roman"/>
          <w:b/>
        </w:rPr>
        <w:t xml:space="preserve">Медсестра по медикаментам                                                                          </w:t>
      </w:r>
      <w:proofErr w:type="spellStart"/>
      <w:r w:rsidRPr="00600231">
        <w:rPr>
          <w:rStyle w:val="s0"/>
          <w:rFonts w:ascii="Times New Roman" w:hAnsi="Times New Roman"/>
          <w:b/>
        </w:rPr>
        <w:t>Борантаева</w:t>
      </w:r>
      <w:proofErr w:type="spellEnd"/>
      <w:r w:rsidRPr="00600231">
        <w:rPr>
          <w:rStyle w:val="s0"/>
          <w:rFonts w:ascii="Times New Roman" w:hAnsi="Times New Roman"/>
          <w:b/>
        </w:rPr>
        <w:t xml:space="preserve"> Б.Б.</w:t>
      </w:r>
    </w:p>
    <w:p w:rsidR="00CA3A46" w:rsidRPr="00400202" w:rsidRDefault="00600231" w:rsidP="00600231">
      <w:pPr>
        <w:spacing w:after="0"/>
        <w:ind w:firstLine="400"/>
        <w:jc w:val="both"/>
        <w:rPr>
          <w:rFonts w:ascii="Times New Roman" w:hAnsi="Times New Roman"/>
        </w:rPr>
      </w:pPr>
      <w:bookmarkStart w:id="1" w:name="_GoBack"/>
      <w:r w:rsidRPr="00600231">
        <w:rPr>
          <w:rStyle w:val="s0"/>
          <w:rFonts w:ascii="Times New Roman" w:hAnsi="Times New Roman"/>
          <w:b/>
        </w:rPr>
        <w:t xml:space="preserve">Секретарь                                                                                                           </w:t>
      </w:r>
      <w:proofErr w:type="spellStart"/>
      <w:r w:rsidRPr="00600231">
        <w:rPr>
          <w:rStyle w:val="s0"/>
          <w:rFonts w:ascii="Times New Roman" w:hAnsi="Times New Roman"/>
          <w:b/>
        </w:rPr>
        <w:t>Джумабеков</w:t>
      </w:r>
      <w:proofErr w:type="spellEnd"/>
      <w:r w:rsidRPr="00600231">
        <w:rPr>
          <w:rStyle w:val="s0"/>
          <w:rFonts w:ascii="Times New Roman" w:hAnsi="Times New Roman"/>
          <w:b/>
        </w:rPr>
        <w:t xml:space="preserve"> М.А.</w:t>
      </w:r>
      <w:bookmarkEnd w:id="1"/>
    </w:p>
    <w:sectPr w:rsidR="00CA3A46" w:rsidRPr="00400202" w:rsidSect="00D03FD1">
      <w:pgSz w:w="11906" w:h="16838"/>
      <w:pgMar w:top="851" w:right="851" w:bottom="72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EF" w:rsidRDefault="008710EF">
      <w:pPr>
        <w:spacing w:after="0" w:line="240" w:lineRule="auto"/>
      </w:pPr>
      <w:r>
        <w:separator/>
      </w:r>
    </w:p>
  </w:endnote>
  <w:endnote w:type="continuationSeparator" w:id="0">
    <w:p w:rsidR="008710EF" w:rsidRDefault="0087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B4" w:rsidRDefault="00B71730">
    <w:pPr>
      <w:pStyle w:val="a5"/>
      <w:jc w:val="center"/>
    </w:pPr>
    <w:r>
      <w:fldChar w:fldCharType="begin"/>
    </w:r>
    <w:r>
      <w:instrText xml:space="preserve"> PAGE   \* MERGEFORMAT </w:instrText>
    </w:r>
    <w:r>
      <w:fldChar w:fldCharType="separate"/>
    </w:r>
    <w:r w:rsidR="002F04BC">
      <w:rPr>
        <w:noProof/>
      </w:rPr>
      <w:t>12</w:t>
    </w:r>
    <w:r>
      <w:fldChar w:fldCharType="end"/>
    </w:r>
  </w:p>
  <w:p w:rsidR="00CE1FB4" w:rsidRDefault="008710E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EF" w:rsidRDefault="008710EF">
      <w:pPr>
        <w:spacing w:after="0" w:line="240" w:lineRule="auto"/>
      </w:pPr>
      <w:r>
        <w:separator/>
      </w:r>
    </w:p>
  </w:footnote>
  <w:footnote w:type="continuationSeparator" w:id="0">
    <w:p w:rsidR="008710EF" w:rsidRDefault="00871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54050"/>
    <w:multiLevelType w:val="hybridMultilevel"/>
    <w:tmpl w:val="1E6EA20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8"/>
    <w:rsid w:val="002414A3"/>
    <w:rsid w:val="002F04BC"/>
    <w:rsid w:val="00400202"/>
    <w:rsid w:val="004D4EFF"/>
    <w:rsid w:val="005A5B42"/>
    <w:rsid w:val="00600231"/>
    <w:rsid w:val="008710EF"/>
    <w:rsid w:val="008B28C5"/>
    <w:rsid w:val="009A6CFA"/>
    <w:rsid w:val="00AB032A"/>
    <w:rsid w:val="00B71730"/>
    <w:rsid w:val="00BA0DC8"/>
    <w:rsid w:val="00C20D1B"/>
    <w:rsid w:val="00CA3A46"/>
    <w:rsid w:val="00EA499C"/>
    <w:rsid w:val="00EF53A9"/>
    <w:rsid w:val="00F91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4838"/>
  <w15:chartTrackingRefBased/>
  <w15:docId w15:val="{E8B02885-190A-47E9-AD5D-415382E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730"/>
    <w:rPr>
      <w:rFonts w:ascii="Segoe UI" w:hAnsi="Segoe UI" w:cs="Segoe UI"/>
      <w:sz w:val="18"/>
      <w:szCs w:val="18"/>
    </w:rPr>
  </w:style>
  <w:style w:type="paragraph" w:styleId="a5">
    <w:name w:val="footer"/>
    <w:basedOn w:val="a"/>
    <w:link w:val="a6"/>
    <w:uiPriority w:val="99"/>
    <w:rsid w:val="00B71730"/>
    <w:pPr>
      <w:tabs>
        <w:tab w:val="center" w:pos="4677"/>
        <w:tab w:val="right" w:pos="9355"/>
      </w:tabs>
    </w:pPr>
  </w:style>
  <w:style w:type="character" w:customStyle="1" w:styleId="a6">
    <w:name w:val="Нижний колонтитул Знак"/>
    <w:basedOn w:val="a0"/>
    <w:link w:val="a5"/>
    <w:uiPriority w:val="99"/>
    <w:rsid w:val="00B71730"/>
    <w:rPr>
      <w:rFonts w:ascii="Calibri" w:eastAsia="Calibri" w:hAnsi="Calibri" w:cs="Times New Roman"/>
    </w:rPr>
  </w:style>
  <w:style w:type="character" w:customStyle="1" w:styleId="s0">
    <w:name w:val="s0"/>
    <w:basedOn w:val="a0"/>
    <w:rsid w:val="00B71730"/>
  </w:style>
  <w:style w:type="paragraph" w:styleId="a7">
    <w:name w:val="No Spacing"/>
    <w:basedOn w:val="a"/>
    <w:link w:val="a8"/>
    <w:qFormat/>
    <w:rsid w:val="00B71730"/>
    <w:pPr>
      <w:spacing w:after="0" w:line="240" w:lineRule="auto"/>
    </w:pPr>
    <w:rPr>
      <w:rFonts w:eastAsia="Times New Roman"/>
      <w:sz w:val="24"/>
      <w:szCs w:val="32"/>
      <w:lang w:val="en-US" w:bidi="en-US"/>
    </w:rPr>
  </w:style>
  <w:style w:type="character" w:customStyle="1" w:styleId="a8">
    <w:name w:val="Без интервала Знак"/>
    <w:link w:val="a7"/>
    <w:locked/>
    <w:rsid w:val="00B71730"/>
    <w:rPr>
      <w:rFonts w:ascii="Calibri" w:eastAsia="Times New Roman" w:hAnsi="Calibri" w:cs="Times New Roman"/>
      <w:sz w:val="24"/>
      <w:szCs w:val="32"/>
      <w:lang w:val="en-US" w:bidi="en-US"/>
    </w:rPr>
  </w:style>
  <w:style w:type="character" w:styleId="a9">
    <w:name w:val="Emphasis"/>
    <w:qFormat/>
    <w:rsid w:val="00B71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872B-8B30-46F6-8F42-1E326D0B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2019-05-08T08:50:00Z</cp:lastPrinted>
  <dcterms:created xsi:type="dcterms:W3CDTF">2018-10-16T07:23:00Z</dcterms:created>
  <dcterms:modified xsi:type="dcterms:W3CDTF">2019-05-08T08:50:00Z</dcterms:modified>
</cp:coreProperties>
</file>