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63C" w:rsidRPr="003B76DE" w:rsidRDefault="00FA5C6F" w:rsidP="00D4763C">
      <w:pPr>
        <w:keepNext/>
        <w:spacing w:after="0" w:line="240" w:lineRule="auto"/>
        <w:jc w:val="center"/>
        <w:outlineLvl w:val="0"/>
        <w:rPr>
          <w:rFonts w:ascii="Times New Roman" w:eastAsia="Times New Roman" w:hAnsi="Times New Roman" w:cs="Times New Roman"/>
          <w:b/>
          <w:color w:val="000000" w:themeColor="text1"/>
          <w:sz w:val="18"/>
          <w:szCs w:val="18"/>
          <w:lang w:val="ru-RU" w:eastAsia="ru-RU"/>
        </w:rPr>
      </w:pPr>
      <w:r w:rsidRPr="003B76DE">
        <w:rPr>
          <w:rFonts w:ascii="Times New Roman" w:eastAsia="Times New Roman" w:hAnsi="Times New Roman" w:cs="Times New Roman"/>
          <w:b/>
          <w:color w:val="000000" w:themeColor="text1"/>
          <w:sz w:val="18"/>
          <w:szCs w:val="18"/>
          <w:lang w:val="ru-RU" w:eastAsia="ru-RU"/>
        </w:rPr>
        <w:t xml:space="preserve">               </w:t>
      </w:r>
      <w:r w:rsidR="00D4763C" w:rsidRPr="003B76DE">
        <w:rPr>
          <w:rFonts w:ascii="Times New Roman" w:eastAsia="Times New Roman" w:hAnsi="Times New Roman" w:cs="Times New Roman"/>
          <w:b/>
          <w:color w:val="000000" w:themeColor="text1"/>
          <w:sz w:val="18"/>
          <w:szCs w:val="18"/>
          <w:lang w:val="ru-RU" w:eastAsia="ru-RU"/>
        </w:rPr>
        <w:t xml:space="preserve">Протокол </w:t>
      </w:r>
    </w:p>
    <w:p w:rsidR="00D4763C" w:rsidRPr="003B76DE" w:rsidRDefault="00D4763C" w:rsidP="00D4763C">
      <w:pPr>
        <w:jc w:val="center"/>
        <w:rPr>
          <w:rFonts w:ascii="Times New Roman" w:eastAsia="Times New Roman" w:hAnsi="Times New Roman" w:cs="Times New Roman"/>
          <w:b/>
          <w:bCs/>
          <w:color w:val="000000"/>
          <w:sz w:val="18"/>
          <w:szCs w:val="18"/>
          <w:lang w:val="ru-RU" w:eastAsia="ru-RU"/>
        </w:rPr>
      </w:pPr>
      <w:r w:rsidRPr="003B76DE">
        <w:rPr>
          <w:rFonts w:ascii="Times New Roman" w:eastAsia="Times New Roman" w:hAnsi="Times New Roman" w:cs="Times New Roman"/>
          <w:b/>
          <w:color w:val="000000" w:themeColor="text1"/>
          <w:sz w:val="18"/>
          <w:szCs w:val="18"/>
          <w:lang w:val="ru-RU" w:eastAsia="ru-RU"/>
        </w:rPr>
        <w:t xml:space="preserve">            </w:t>
      </w:r>
      <w:r w:rsidR="00014E64" w:rsidRPr="003B76DE">
        <w:rPr>
          <w:rFonts w:ascii="Times New Roman" w:eastAsia="Times New Roman" w:hAnsi="Times New Roman" w:cs="Times New Roman"/>
          <w:b/>
          <w:color w:val="000000" w:themeColor="text1"/>
          <w:sz w:val="18"/>
          <w:szCs w:val="18"/>
          <w:lang w:val="ru-RU" w:eastAsia="ru-RU"/>
        </w:rPr>
        <w:t xml:space="preserve">об итогах </w:t>
      </w:r>
      <w:r w:rsidR="00D471F9" w:rsidRPr="003B76DE">
        <w:rPr>
          <w:rFonts w:ascii="Times New Roman" w:eastAsia="Times New Roman" w:hAnsi="Times New Roman" w:cs="Times New Roman"/>
          <w:b/>
          <w:bCs/>
          <w:color w:val="000000" w:themeColor="text1"/>
          <w:sz w:val="18"/>
          <w:szCs w:val="18"/>
          <w:lang w:val="ru-RU" w:eastAsia="ru-RU"/>
        </w:rPr>
        <w:t>на</w:t>
      </w:r>
      <w:r w:rsidR="009B5852" w:rsidRPr="003B76DE">
        <w:rPr>
          <w:rFonts w:ascii="Times New Roman" w:eastAsia="Times New Roman" w:hAnsi="Times New Roman" w:cs="Times New Roman"/>
          <w:b/>
          <w:bCs/>
          <w:color w:val="000000"/>
          <w:sz w:val="18"/>
          <w:szCs w:val="18"/>
          <w:lang w:val="ru-RU" w:eastAsia="ru-RU"/>
        </w:rPr>
        <w:t xml:space="preserve"> 2019</w:t>
      </w:r>
      <w:r w:rsidRPr="003B76DE">
        <w:rPr>
          <w:rFonts w:ascii="Times New Roman" w:eastAsia="Times New Roman" w:hAnsi="Times New Roman" w:cs="Times New Roman"/>
          <w:b/>
          <w:bCs/>
          <w:color w:val="000000"/>
          <w:sz w:val="18"/>
          <w:szCs w:val="18"/>
          <w:lang w:val="ru-RU" w:eastAsia="ru-RU"/>
        </w:rPr>
        <w:t xml:space="preserve"> год способом </w:t>
      </w:r>
      <w:r w:rsidR="0067629D" w:rsidRPr="003B76DE">
        <w:rPr>
          <w:rFonts w:ascii="Times New Roman" w:eastAsia="Times New Roman" w:hAnsi="Times New Roman" w:cs="Times New Roman"/>
          <w:b/>
          <w:bCs/>
          <w:color w:val="000000"/>
          <w:sz w:val="18"/>
          <w:szCs w:val="18"/>
          <w:lang w:val="ru-RU" w:eastAsia="ru-RU"/>
        </w:rPr>
        <w:t>тендера</w:t>
      </w:r>
      <w:r w:rsidR="00FD7D74" w:rsidRPr="003B76DE">
        <w:rPr>
          <w:rFonts w:ascii="Times New Roman" w:eastAsia="Times New Roman" w:hAnsi="Times New Roman" w:cs="Times New Roman"/>
          <w:b/>
          <w:bCs/>
          <w:color w:val="000000"/>
          <w:sz w:val="18"/>
          <w:szCs w:val="18"/>
          <w:lang w:val="ru-RU" w:eastAsia="ru-RU"/>
        </w:rPr>
        <w:t xml:space="preserve"> объявление №</w:t>
      </w:r>
      <w:r w:rsidR="009B5852" w:rsidRPr="003B76DE">
        <w:rPr>
          <w:rFonts w:ascii="Times New Roman" w:eastAsia="Times New Roman" w:hAnsi="Times New Roman" w:cs="Times New Roman"/>
          <w:b/>
          <w:bCs/>
          <w:color w:val="000000"/>
          <w:sz w:val="18"/>
          <w:szCs w:val="18"/>
          <w:lang w:val="ru-RU" w:eastAsia="ru-RU"/>
        </w:rPr>
        <w:t>3</w:t>
      </w:r>
    </w:p>
    <w:p w:rsidR="00D4763C" w:rsidRPr="003B76DE" w:rsidRDefault="00D4763C" w:rsidP="00D4763C">
      <w:pPr>
        <w:spacing w:before="100" w:beforeAutospacing="1" w:after="100" w:afterAutospacing="1" w:line="240" w:lineRule="auto"/>
        <w:contextualSpacing/>
        <w:jc w:val="both"/>
        <w:rPr>
          <w:rFonts w:ascii="Times New Roman" w:eastAsia="Times New Roman" w:hAnsi="Times New Roman" w:cs="Times New Roman"/>
          <w:b/>
          <w:sz w:val="18"/>
          <w:szCs w:val="18"/>
          <w:lang w:val="ru-RU"/>
        </w:rPr>
      </w:pPr>
      <w:r w:rsidRPr="003B76DE">
        <w:rPr>
          <w:rFonts w:ascii="Times New Roman" w:eastAsia="Times New Roman" w:hAnsi="Times New Roman" w:cs="Times New Roman"/>
          <w:b/>
          <w:bCs/>
          <w:color w:val="000000"/>
          <w:sz w:val="18"/>
          <w:szCs w:val="18"/>
          <w:lang w:val="ru-RU" w:eastAsia="ru-RU"/>
        </w:rPr>
        <w:t xml:space="preserve">       г. Алматы</w:t>
      </w:r>
      <w:r w:rsidR="00014E64" w:rsidRPr="003B76DE">
        <w:rPr>
          <w:rFonts w:ascii="Times New Roman" w:eastAsia="Times New Roman" w:hAnsi="Times New Roman" w:cs="Times New Roman"/>
          <w:b/>
          <w:bCs/>
          <w:color w:val="000000"/>
          <w:sz w:val="18"/>
          <w:szCs w:val="18"/>
          <w:lang w:val="ru-RU" w:eastAsia="ru-RU"/>
        </w:rPr>
        <w:t xml:space="preserve"> ул. Казыбек би 115</w:t>
      </w:r>
      <w:r w:rsidRPr="003B76DE">
        <w:rPr>
          <w:rFonts w:ascii="Times New Roman" w:eastAsia="Times New Roman" w:hAnsi="Times New Roman" w:cs="Times New Roman"/>
          <w:b/>
          <w:bCs/>
          <w:color w:val="000000"/>
          <w:sz w:val="18"/>
          <w:szCs w:val="18"/>
          <w:lang w:val="ru-RU" w:eastAsia="ru-RU"/>
        </w:rPr>
        <w:t xml:space="preserve">                                                                                                                                       </w:t>
      </w:r>
      <w:r w:rsidR="009B5852" w:rsidRPr="003B76DE">
        <w:rPr>
          <w:rFonts w:ascii="Times New Roman" w:eastAsia="Times New Roman" w:hAnsi="Times New Roman" w:cs="Times New Roman"/>
          <w:b/>
          <w:bCs/>
          <w:color w:val="000000"/>
          <w:sz w:val="18"/>
          <w:szCs w:val="18"/>
          <w:lang w:val="kk-KZ" w:eastAsia="ru-RU"/>
        </w:rPr>
        <w:t>14</w:t>
      </w:r>
      <w:r w:rsidRPr="003B76DE">
        <w:rPr>
          <w:rFonts w:ascii="Times New Roman" w:eastAsia="Times New Roman" w:hAnsi="Times New Roman" w:cs="Times New Roman"/>
          <w:b/>
          <w:bCs/>
          <w:color w:val="000000"/>
          <w:sz w:val="18"/>
          <w:szCs w:val="18"/>
          <w:lang w:val="kk-KZ" w:eastAsia="ru-RU"/>
        </w:rPr>
        <w:t>.</w:t>
      </w:r>
      <w:r w:rsidR="009B5852" w:rsidRPr="003B76DE">
        <w:rPr>
          <w:rFonts w:ascii="Times New Roman" w:eastAsia="Times New Roman" w:hAnsi="Times New Roman" w:cs="Times New Roman"/>
          <w:b/>
          <w:bCs/>
          <w:color w:val="000000"/>
          <w:sz w:val="18"/>
          <w:szCs w:val="18"/>
          <w:lang w:val="kk-KZ" w:eastAsia="ru-RU"/>
        </w:rPr>
        <w:t>0</w:t>
      </w:r>
      <w:r w:rsidR="00FF188A" w:rsidRPr="003B76DE">
        <w:rPr>
          <w:rFonts w:ascii="Times New Roman" w:eastAsia="Times New Roman" w:hAnsi="Times New Roman" w:cs="Times New Roman"/>
          <w:b/>
          <w:bCs/>
          <w:color w:val="000000"/>
          <w:sz w:val="18"/>
          <w:szCs w:val="18"/>
          <w:lang w:val="kk-KZ" w:eastAsia="ru-RU"/>
        </w:rPr>
        <w:t>2</w:t>
      </w:r>
      <w:r w:rsidR="009B5852" w:rsidRPr="003B76DE">
        <w:rPr>
          <w:rFonts w:ascii="Times New Roman" w:eastAsia="Times New Roman" w:hAnsi="Times New Roman" w:cs="Times New Roman"/>
          <w:b/>
          <w:sz w:val="18"/>
          <w:szCs w:val="18"/>
          <w:lang w:val="ru-RU"/>
        </w:rPr>
        <w:t>.2019</w:t>
      </w:r>
      <w:r w:rsidRPr="003B76DE">
        <w:rPr>
          <w:rFonts w:ascii="Times New Roman" w:eastAsia="Times New Roman" w:hAnsi="Times New Roman" w:cs="Times New Roman"/>
          <w:b/>
          <w:sz w:val="18"/>
          <w:szCs w:val="18"/>
          <w:lang w:val="ru-RU"/>
        </w:rPr>
        <w:t xml:space="preserve"> года</w:t>
      </w:r>
    </w:p>
    <w:p w:rsidR="00D4763C" w:rsidRPr="003B76DE" w:rsidRDefault="00D4763C" w:rsidP="00D4763C">
      <w:pPr>
        <w:spacing w:after="0" w:line="240" w:lineRule="auto"/>
        <w:jc w:val="both"/>
        <w:rPr>
          <w:rFonts w:ascii="Times New Roman" w:hAnsi="Times New Roman" w:cs="Times New Roman"/>
          <w:sz w:val="24"/>
          <w:szCs w:val="24"/>
          <w:lang w:val="ru-RU"/>
        </w:rPr>
      </w:pPr>
    </w:p>
    <w:p w:rsidR="00D4763C" w:rsidRPr="003B76DE" w:rsidRDefault="00D4763C" w:rsidP="0013181E">
      <w:pPr>
        <w:spacing w:after="0" w:line="240" w:lineRule="auto"/>
        <w:ind w:left="708"/>
        <w:jc w:val="both"/>
        <w:rPr>
          <w:rFonts w:ascii="Times New Roman" w:hAnsi="Times New Roman" w:cs="Times New Roman"/>
          <w:sz w:val="18"/>
          <w:szCs w:val="18"/>
          <w:lang w:val="ru-RU"/>
        </w:rPr>
      </w:pPr>
      <w:r w:rsidRPr="003B76DE">
        <w:rPr>
          <w:rFonts w:ascii="Times New Roman" w:hAnsi="Times New Roman" w:cs="Times New Roman"/>
          <w:sz w:val="18"/>
          <w:szCs w:val="18"/>
          <w:u w:val="single"/>
          <w:lang w:val="ru-RU"/>
        </w:rPr>
        <w:t>Организатор / Заказчик:</w:t>
      </w:r>
      <w:r w:rsidRPr="003B76DE">
        <w:rPr>
          <w:rFonts w:ascii="Times New Roman" w:hAnsi="Times New Roman" w:cs="Times New Roman"/>
          <w:sz w:val="18"/>
          <w:szCs w:val="18"/>
          <w:lang w:val="ru-RU"/>
        </w:rPr>
        <w:t xml:space="preserve"> ГКП на ПХВ «Станция скорой медицинской помощи» УЗ г. Алматы </w:t>
      </w:r>
      <w:r w:rsidR="00014E64" w:rsidRPr="003B76DE">
        <w:rPr>
          <w:rFonts w:ascii="Times New Roman" w:hAnsi="Times New Roman" w:cs="Times New Roman"/>
          <w:sz w:val="18"/>
          <w:szCs w:val="18"/>
          <w:lang w:val="ru-RU"/>
        </w:rPr>
        <w:t>н</w:t>
      </w:r>
      <w:r w:rsidRPr="003B76DE">
        <w:rPr>
          <w:rFonts w:ascii="Times New Roman" w:hAnsi="Times New Roman" w:cs="Times New Roman"/>
          <w:sz w:val="18"/>
          <w:szCs w:val="18"/>
          <w:lang w:val="ru-RU"/>
        </w:rPr>
        <w:t xml:space="preserve">а основании </w:t>
      </w:r>
      <w:r w:rsidRPr="003B76DE">
        <w:rPr>
          <w:rFonts w:ascii="Times New Roman" w:hAnsi="Times New Roman" w:cs="Times New Roman"/>
          <w:bCs/>
          <w:spacing w:val="2"/>
          <w:sz w:val="18"/>
          <w:szCs w:val="18"/>
          <w:lang w:val="ru-RU"/>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Pr="003B76DE">
        <w:rPr>
          <w:rFonts w:ascii="Times New Roman" w:hAnsi="Times New Roman" w:cs="Times New Roman"/>
          <w:spacing w:val="2"/>
          <w:sz w:val="18"/>
          <w:szCs w:val="18"/>
          <w:lang w:val="ru-RU"/>
        </w:rPr>
        <w:t>, утвержденных постановлением Правительства Республики Казахстан от 30 октября 2009 года № 1729</w:t>
      </w:r>
      <w:r w:rsidRPr="003B76DE">
        <w:rPr>
          <w:rFonts w:ascii="Times New Roman" w:hAnsi="Times New Roman" w:cs="Times New Roman"/>
          <w:sz w:val="18"/>
          <w:szCs w:val="18"/>
          <w:lang w:val="ru-RU"/>
        </w:rPr>
        <w:t xml:space="preserve"> (далее – Правила) ГКП на ПХВ «Станция скорой медицинской помощи» УЗ г. Алматы проводит закуп и </w:t>
      </w:r>
      <w:r w:rsidRPr="003B76DE">
        <w:rPr>
          <w:rFonts w:ascii="Times New Roman" w:hAnsi="Times New Roman" w:cs="Times New Roman"/>
          <w:color w:val="000000"/>
          <w:sz w:val="18"/>
          <w:szCs w:val="18"/>
          <w:lang w:val="ru-RU"/>
        </w:rPr>
        <w:t xml:space="preserve">оформляет настоящий протокол итогов закупа </w:t>
      </w:r>
      <w:r w:rsidR="0067629D" w:rsidRPr="003B76DE">
        <w:rPr>
          <w:rFonts w:ascii="Times New Roman" w:hAnsi="Times New Roman" w:cs="Times New Roman"/>
          <w:color w:val="000000"/>
          <w:sz w:val="18"/>
          <w:szCs w:val="18"/>
          <w:lang w:val="ru-RU"/>
        </w:rPr>
        <w:t>тендера</w:t>
      </w:r>
      <w:r w:rsidRPr="003B76DE">
        <w:rPr>
          <w:rFonts w:ascii="Times New Roman" w:hAnsi="Times New Roman" w:cs="Times New Roman"/>
          <w:color w:val="000000"/>
          <w:sz w:val="18"/>
          <w:szCs w:val="18"/>
          <w:lang w:val="ru-RU"/>
        </w:rPr>
        <w:t>.</w:t>
      </w:r>
      <w:r w:rsidRPr="003B76DE">
        <w:rPr>
          <w:rFonts w:ascii="Times New Roman" w:hAnsi="Times New Roman" w:cs="Times New Roman"/>
          <w:sz w:val="18"/>
          <w:szCs w:val="18"/>
          <w:lang w:val="ru-RU"/>
        </w:rPr>
        <w:t xml:space="preserve"> </w:t>
      </w:r>
    </w:p>
    <w:p w:rsidR="00541C08" w:rsidRPr="003B76DE" w:rsidRDefault="00014E64" w:rsidP="00014E64">
      <w:pPr>
        <w:spacing w:after="0" w:line="240" w:lineRule="auto"/>
        <w:jc w:val="both"/>
        <w:rPr>
          <w:rFonts w:ascii="Times New Roman" w:eastAsia="Calibri" w:hAnsi="Times New Roman" w:cs="Times New Roman"/>
          <w:sz w:val="20"/>
          <w:szCs w:val="20"/>
          <w:lang w:val="kk-KZ"/>
        </w:rPr>
      </w:pPr>
      <w:r w:rsidRPr="003B76DE">
        <w:rPr>
          <w:rFonts w:ascii="Times New Roman" w:eastAsia="Calibri" w:hAnsi="Times New Roman" w:cs="Times New Roman"/>
          <w:sz w:val="20"/>
          <w:szCs w:val="20"/>
          <w:lang w:val="kk-KZ"/>
        </w:rPr>
        <w:t xml:space="preserve">              </w:t>
      </w:r>
    </w:p>
    <w:p w:rsidR="00014E64" w:rsidRPr="003B76DE" w:rsidRDefault="00014E64" w:rsidP="00014E64">
      <w:pPr>
        <w:spacing w:after="0" w:line="240" w:lineRule="auto"/>
        <w:jc w:val="both"/>
        <w:rPr>
          <w:rFonts w:ascii="Times New Roman" w:eastAsia="Calibri" w:hAnsi="Times New Roman" w:cs="Times New Roman"/>
          <w:sz w:val="20"/>
          <w:szCs w:val="20"/>
          <w:lang w:val="kk-KZ"/>
        </w:rPr>
      </w:pPr>
      <w:r w:rsidRPr="003B76DE">
        <w:rPr>
          <w:rFonts w:ascii="Times New Roman" w:eastAsia="Calibri" w:hAnsi="Times New Roman" w:cs="Times New Roman"/>
          <w:sz w:val="20"/>
          <w:szCs w:val="20"/>
          <w:lang w:val="kk-KZ"/>
        </w:rPr>
        <w:t xml:space="preserve">Комиссия по закупу </w:t>
      </w:r>
      <w:r w:rsidR="0067629D" w:rsidRPr="003B76DE">
        <w:rPr>
          <w:rFonts w:ascii="Times New Roman" w:eastAsia="Calibri" w:hAnsi="Times New Roman" w:cs="Times New Roman"/>
          <w:sz w:val="20"/>
          <w:szCs w:val="20"/>
          <w:lang w:val="kk-KZ"/>
        </w:rPr>
        <w:t>Комплекс передвижной неотложной медицинской помощи для линейных, кардиологических, реанимационных бригад и бригад интенсивной терапии</w:t>
      </w:r>
      <w:r w:rsidRPr="003B76DE">
        <w:rPr>
          <w:rFonts w:ascii="Times New Roman" w:eastAsia="Calibri" w:hAnsi="Times New Roman" w:cs="Times New Roman"/>
          <w:sz w:val="20"/>
          <w:szCs w:val="20"/>
          <w:lang w:val="kk-KZ"/>
        </w:rPr>
        <w:t xml:space="preserve"> в рамке гарантированного объема бесплатной медицинской помощи в составе:</w:t>
      </w:r>
    </w:p>
    <w:p w:rsidR="00D4763C" w:rsidRPr="003B76DE" w:rsidRDefault="00D4763C" w:rsidP="0013181E">
      <w:pPr>
        <w:numPr>
          <w:ilvl w:val="0"/>
          <w:numId w:val="1"/>
        </w:numPr>
        <w:spacing w:after="0" w:line="240" w:lineRule="auto"/>
        <w:jc w:val="both"/>
        <w:rPr>
          <w:rFonts w:ascii="Times New Roman" w:hAnsi="Times New Roman" w:cs="Times New Roman"/>
          <w:b/>
          <w:color w:val="000000"/>
          <w:sz w:val="24"/>
          <w:szCs w:val="24"/>
          <w:lang w:val="ru-RU"/>
        </w:rPr>
      </w:pPr>
      <w:r w:rsidRPr="003B76DE">
        <w:rPr>
          <w:rFonts w:ascii="Times New Roman" w:hAnsi="Times New Roman" w:cs="Times New Roman"/>
          <w:b/>
          <w:color w:val="000000"/>
          <w:sz w:val="24"/>
          <w:szCs w:val="24"/>
          <w:lang w:val="ru-RU"/>
        </w:rPr>
        <w:t>Краткое описание и цена закупаемых товаров</w:t>
      </w:r>
      <w:r w:rsidR="008157D2" w:rsidRPr="003B76DE">
        <w:rPr>
          <w:rFonts w:ascii="Times New Roman" w:hAnsi="Times New Roman" w:cs="Times New Roman"/>
          <w:b/>
          <w:color w:val="000000"/>
          <w:sz w:val="24"/>
          <w:szCs w:val="24"/>
          <w:lang w:val="ru-RU"/>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559"/>
        <w:gridCol w:w="5075"/>
        <w:gridCol w:w="1673"/>
        <w:gridCol w:w="1445"/>
      </w:tblGrid>
      <w:tr w:rsidR="0067629D" w:rsidRPr="008A2548" w:rsidTr="00A8265D">
        <w:trPr>
          <w:trHeight w:val="141"/>
        </w:trPr>
        <w:tc>
          <w:tcPr>
            <w:tcW w:w="596" w:type="dxa"/>
            <w:tcBorders>
              <w:top w:val="single" w:sz="4" w:space="0" w:color="auto"/>
              <w:left w:val="single" w:sz="4" w:space="0" w:color="auto"/>
              <w:bottom w:val="single" w:sz="4" w:space="0" w:color="auto"/>
              <w:right w:val="single" w:sz="4" w:space="0" w:color="auto"/>
            </w:tcBorders>
          </w:tcPr>
          <w:p w:rsidR="0067629D" w:rsidRPr="003B76DE" w:rsidRDefault="0067629D" w:rsidP="00A8265D">
            <w:pPr>
              <w:jc w:val="center"/>
              <w:rPr>
                <w:rFonts w:ascii="Times New Roman" w:hAnsi="Times New Roman" w:cs="Times New Roman"/>
                <w:i/>
                <w:lang w:eastAsia="ru-RU"/>
              </w:rPr>
            </w:pPr>
            <w:r w:rsidRPr="003B76DE">
              <w:rPr>
                <w:rFonts w:ascii="Times New Roman" w:hAnsi="Times New Roman" w:cs="Times New Roman"/>
                <w:i/>
                <w:lang w:eastAsia="ru-RU"/>
              </w:rPr>
              <w:t>№ лота</w:t>
            </w:r>
          </w:p>
        </w:tc>
        <w:tc>
          <w:tcPr>
            <w:tcW w:w="1559" w:type="dxa"/>
            <w:tcBorders>
              <w:top w:val="single" w:sz="4" w:space="0" w:color="auto"/>
              <w:left w:val="single" w:sz="4" w:space="0" w:color="auto"/>
              <w:bottom w:val="single" w:sz="4" w:space="0" w:color="auto"/>
              <w:right w:val="single" w:sz="4" w:space="0" w:color="auto"/>
            </w:tcBorders>
          </w:tcPr>
          <w:p w:rsidR="0067629D" w:rsidRPr="003B76DE" w:rsidRDefault="0067629D" w:rsidP="00A8265D">
            <w:pPr>
              <w:jc w:val="center"/>
              <w:rPr>
                <w:rFonts w:ascii="Times New Roman" w:hAnsi="Times New Roman" w:cs="Times New Roman"/>
                <w:i/>
                <w:lang w:eastAsia="ru-RU"/>
              </w:rPr>
            </w:pPr>
            <w:r w:rsidRPr="003B76DE">
              <w:rPr>
                <w:rFonts w:ascii="Times New Roman" w:hAnsi="Times New Roman" w:cs="Times New Roman"/>
                <w:i/>
                <w:lang w:eastAsia="ru-RU"/>
              </w:rPr>
              <w:t>Наименование</w:t>
            </w:r>
          </w:p>
        </w:tc>
        <w:tc>
          <w:tcPr>
            <w:tcW w:w="5075" w:type="dxa"/>
            <w:tcBorders>
              <w:top w:val="single" w:sz="4" w:space="0" w:color="auto"/>
              <w:left w:val="single" w:sz="4" w:space="0" w:color="auto"/>
              <w:bottom w:val="single" w:sz="4" w:space="0" w:color="auto"/>
              <w:right w:val="single" w:sz="4" w:space="0" w:color="auto"/>
            </w:tcBorders>
          </w:tcPr>
          <w:p w:rsidR="0067629D" w:rsidRPr="003B76DE" w:rsidRDefault="0067629D" w:rsidP="00A8265D">
            <w:pPr>
              <w:rPr>
                <w:rFonts w:ascii="Times New Roman" w:hAnsi="Times New Roman" w:cs="Times New Roman"/>
                <w:i/>
                <w:lang w:eastAsia="ru-RU"/>
              </w:rPr>
            </w:pPr>
            <w:r w:rsidRPr="003B76DE">
              <w:rPr>
                <w:rFonts w:ascii="Times New Roman" w:hAnsi="Times New Roman" w:cs="Times New Roman"/>
                <w:i/>
                <w:lang w:eastAsia="ru-RU"/>
              </w:rPr>
              <w:t>Краткая характеристика</w:t>
            </w:r>
          </w:p>
        </w:tc>
        <w:tc>
          <w:tcPr>
            <w:tcW w:w="1673" w:type="dxa"/>
            <w:tcBorders>
              <w:top w:val="single" w:sz="4" w:space="0" w:color="auto"/>
              <w:left w:val="single" w:sz="4" w:space="0" w:color="auto"/>
              <w:bottom w:val="single" w:sz="4" w:space="0" w:color="auto"/>
              <w:right w:val="single" w:sz="4" w:space="0" w:color="auto"/>
            </w:tcBorders>
          </w:tcPr>
          <w:p w:rsidR="0067629D" w:rsidRPr="003B76DE" w:rsidRDefault="0067629D" w:rsidP="00A8265D">
            <w:pPr>
              <w:rPr>
                <w:rFonts w:ascii="Times New Roman" w:hAnsi="Times New Roman" w:cs="Times New Roman"/>
                <w:i/>
                <w:lang w:eastAsia="ru-RU"/>
              </w:rPr>
            </w:pPr>
            <w:r w:rsidRPr="003B76DE">
              <w:rPr>
                <w:rFonts w:ascii="Times New Roman" w:hAnsi="Times New Roman" w:cs="Times New Roman"/>
                <w:i/>
                <w:lang w:eastAsia="ru-RU"/>
              </w:rPr>
              <w:t>Кол-во Ед.изм</w:t>
            </w:r>
          </w:p>
        </w:tc>
        <w:tc>
          <w:tcPr>
            <w:tcW w:w="1445" w:type="dxa"/>
            <w:tcBorders>
              <w:top w:val="single" w:sz="4" w:space="0" w:color="auto"/>
              <w:left w:val="single" w:sz="4" w:space="0" w:color="auto"/>
              <w:bottom w:val="single" w:sz="4" w:space="0" w:color="auto"/>
              <w:right w:val="single" w:sz="4" w:space="0" w:color="auto"/>
            </w:tcBorders>
          </w:tcPr>
          <w:p w:rsidR="0067629D" w:rsidRPr="003B76DE" w:rsidRDefault="0067629D" w:rsidP="00A8265D">
            <w:pPr>
              <w:rPr>
                <w:rFonts w:ascii="Times New Roman" w:hAnsi="Times New Roman" w:cs="Times New Roman"/>
                <w:i/>
                <w:lang w:val="ru-RU" w:eastAsia="ru-RU"/>
              </w:rPr>
            </w:pPr>
            <w:r w:rsidRPr="003B76DE">
              <w:rPr>
                <w:rFonts w:ascii="Times New Roman" w:hAnsi="Times New Roman" w:cs="Times New Roman"/>
                <w:i/>
                <w:lang w:val="ru-RU" w:eastAsia="ru-RU"/>
              </w:rPr>
              <w:t>Цена с учетом НДС за единицу</w:t>
            </w:r>
          </w:p>
        </w:tc>
      </w:tr>
      <w:tr w:rsidR="004B75C2" w:rsidRPr="003B76DE" w:rsidTr="00A8265D">
        <w:trPr>
          <w:trHeight w:val="141"/>
        </w:trPr>
        <w:tc>
          <w:tcPr>
            <w:tcW w:w="596" w:type="dxa"/>
            <w:tcBorders>
              <w:top w:val="single" w:sz="4" w:space="0" w:color="auto"/>
              <w:left w:val="single" w:sz="4" w:space="0" w:color="auto"/>
              <w:bottom w:val="single" w:sz="4" w:space="0" w:color="auto"/>
              <w:right w:val="single" w:sz="4" w:space="0" w:color="auto"/>
            </w:tcBorders>
          </w:tcPr>
          <w:p w:rsidR="004B75C2" w:rsidRPr="003B76DE" w:rsidRDefault="004B75C2" w:rsidP="004B75C2">
            <w:pPr>
              <w:outlineLvl w:val="0"/>
              <w:rPr>
                <w:rFonts w:ascii="Times New Roman" w:hAnsi="Times New Roman" w:cs="Times New Roman"/>
                <w:b/>
                <w:bCs/>
                <w:i/>
                <w:kern w:val="36"/>
                <w:lang w:eastAsia="ru-RU"/>
              </w:rPr>
            </w:pPr>
            <w:r w:rsidRPr="003B76DE">
              <w:rPr>
                <w:rFonts w:ascii="Times New Roman" w:hAnsi="Times New Roman" w:cs="Times New Roman"/>
                <w:b/>
                <w:bCs/>
                <w:i/>
                <w:kern w:val="36"/>
                <w:lang w:eastAsia="ru-RU"/>
              </w:rPr>
              <w:t>1</w:t>
            </w:r>
          </w:p>
        </w:tc>
        <w:tc>
          <w:tcPr>
            <w:tcW w:w="1559" w:type="dxa"/>
            <w:tcBorders>
              <w:top w:val="single" w:sz="4" w:space="0" w:color="auto"/>
              <w:left w:val="single" w:sz="4" w:space="0" w:color="auto"/>
              <w:bottom w:val="single" w:sz="4" w:space="0" w:color="auto"/>
              <w:right w:val="single" w:sz="4" w:space="0" w:color="auto"/>
            </w:tcBorders>
          </w:tcPr>
          <w:p w:rsidR="004B75C2" w:rsidRPr="003B76DE" w:rsidRDefault="009B5852" w:rsidP="004B75C2">
            <w:pPr>
              <w:spacing w:after="0" w:line="240" w:lineRule="auto"/>
              <w:rPr>
                <w:rFonts w:ascii="Times New Roman" w:hAnsi="Times New Roman" w:cs="Times New Roman"/>
                <w:lang w:val="ru-RU"/>
              </w:rPr>
            </w:pPr>
            <w:r w:rsidRPr="003B76DE">
              <w:rPr>
                <w:rFonts w:ascii="Times New Roman" w:hAnsi="Times New Roman" w:cs="Times New Roman"/>
                <w:color w:val="333333"/>
                <w:sz w:val="20"/>
                <w:szCs w:val="20"/>
                <w:shd w:val="clear" w:color="auto" w:fill="FFFFFF"/>
              </w:rPr>
              <w:t>Передвижной медицинский комплекс</w:t>
            </w:r>
          </w:p>
        </w:tc>
        <w:tc>
          <w:tcPr>
            <w:tcW w:w="5075" w:type="dxa"/>
            <w:tcBorders>
              <w:top w:val="single" w:sz="4" w:space="0" w:color="auto"/>
              <w:left w:val="single" w:sz="4" w:space="0" w:color="auto"/>
              <w:bottom w:val="single" w:sz="4" w:space="0" w:color="auto"/>
              <w:right w:val="single" w:sz="4" w:space="0" w:color="auto"/>
            </w:tcBorders>
          </w:tcPr>
          <w:p w:rsidR="009B5852" w:rsidRPr="003B76DE" w:rsidRDefault="009B5852" w:rsidP="009B5852">
            <w:pPr>
              <w:pStyle w:val="a8"/>
              <w:shd w:val="clear" w:color="auto" w:fill="FFFFFF"/>
              <w:spacing w:before="0" w:beforeAutospacing="0" w:after="75" w:afterAutospacing="0"/>
              <w:rPr>
                <w:color w:val="333333"/>
                <w:sz w:val="20"/>
                <w:szCs w:val="20"/>
              </w:rPr>
            </w:pPr>
            <w:r w:rsidRPr="003B76DE">
              <w:rPr>
                <w:color w:val="333333"/>
                <w:sz w:val="20"/>
                <w:szCs w:val="20"/>
              </w:rPr>
              <w:t xml:space="preserve">Внешний цвет автомобиля лимонный – наличие. Цветографическая оклейка автомобиля – наличие. (согласно приказ №811 МЗ РК Длина автомобиля, не менее 6195 мм (Без задней подножки). Ширина автомобиля, не менее 2038 мм (Без боковых зеркал и боковой подножки). Высота автомобиля, не менее 2 665 мм (Без дополнительных агрегатов). Колесная база, не более 3670 мм.  Полная масса, не менее 3500 кг. Дорожный просвет, не менее 185 мм. Привод задний – наличие. КПП механическая 6-ти ступенчатая – наличие. Двигатель дизельный, четырехтактный, с турбокомпрессором и промежуточным охлаждением воздуха – наличие. Рабочий объем, не более, 2497 см³. Экологический класс, не менее Euro 5. Количество цилиндров, не менее 4. Вид топлива – дизель, наличие. Макс. мощность двигателя, не менее 149 л.с., при 3600 об/мин. Макс. крутящий момент, не более 372 Нм. Количество клапанов на цилиндр, не менее 16. Подвеска передняя: независимая, поперечная рессора, с гидравлическими амортизаторами – наличие. Подвеска задняя: зависимая на параболических рессорах – наличие. Тормозная система: тормозные диски – наличие. Рулевое управление, с  гидроусилителем – наличие. Антиблокировочная система – наличие. Система динамического управления транспортным средством – наличие. Система содействия при трогании на подъёме – наличие. Электронное управление стабилизацией– наличие. Антипробуксовочная система – наличие. Магнитола в кабине водителя –наличие. Электронный контрольный индикатор износа тормозных колодок – наличие. Запасное колесо – наличие. Кондиционер в кабине водителя (должен работать через рефлекторы передней панели водителя)  – наличие. Бортовой компьютер – наличие. Дополнительный автономный отопитель медицинского салона– наличие. Термо-шумоизоляция, виброизоляция потолка, дверей и стен медицинского салона – наличие. Усиление левого борта кузова – наличие. Влагостойкое, антистатическое, напольное покрытие с гидроизоляцией всех швов, устойчивое к  воздействию моюще-дезинфицирующих средств – наличие. Гидроизоляция швов – наличие. Перегородка между кабиной и салоном со сдвижным окном – наличие. Остекление задних </w:t>
            </w:r>
            <w:r w:rsidRPr="003B76DE">
              <w:rPr>
                <w:color w:val="333333"/>
                <w:sz w:val="20"/>
                <w:szCs w:val="20"/>
              </w:rPr>
              <w:lastRenderedPageBreak/>
              <w:t xml:space="preserve">распашных дверей - наличие. Остекление правой боковой сдвижной двери со сдвижным окном - наличие. Матирование 2/3 высоты стекол дверей салона - наличие. Поручень салона  около правой боковой скользящей двери-наличие. Леер-поручень потолочный вдоль приемного устройства с кронштейнами для инфузионной системы – наличие. Приточно-вытяжное устройство - наличие. Кондиционер в медицинском салоне - наличие.  Потолочный люк  - наличие. Общее освещение салона: - наличие. Светильник направленного света над носилками – не менее 3 шт. Аккумуляторная батарея дополнительная 80 Ач - наличие. Розетка электрическая  12V для питания медицинского оборудования, не менее  3 шт. Розетка электрическая 220V, не менее  3 шт. Кабель ввода электропитания внешней сети 220V,  не менее 15 метров – наличие. Автоматическая система заряда аккумуляторных батарей автомобиле от внешней сети электропитания 220В, 50 Гц – наличие. Тепловентилятор от внешнего питания 220V., 1шт – наличие. Пульт управления электрооборудованием медицинского салона - наличие. Фары противотуманные – наличие. Дополнительная лампа над задними распашными дверями и боковой раздвижной дверью- наличие. Трубопровод медицинских газов, две магистрали- наличие. Розетки, 2 шт., газов медицинских с быстроразъемным соединением - наличие. Кабина водителя: кресло водителя, кресло сопровождающего сдвоенное – наличие. Складное кресло по правому борту медицинского салона с ремнем безопасности и подлокотником - наличие. Складное кресло в головной части носилок с ремнем безопасности и подлокотником - наличие. Рундук, оснащенный двумя сидячими местами с ремнями безопасности - наличие. Шкафы по левому борту - наличие. Полки по левому борту для медицинского оборудования - наличие. Ящик с замком в составе шкафа - наличие. Крепление  для двух кислородных баллонов – наличие. Раковина с резервуаром для воды - наличие. Балка свето-акустическая светодиодная синего цвета с системой трансляции речи и пультом управления в кабине - наличие. Интерком – внутренняя связь - наличие. Сигнальные маячки сзади, по бокам и за радиаторной решёткой - наличие. Огнетушитель, объем 5л., не менее,  2 шт.  Фиксированная подножка у сдвижной и задней двери - наличие. Тележка-каталка, высота, не менее, мм, 900,  с приемным устройством -  наличие. Год выпуска автомобиля не ранее 2019.  Одобрение типа транспортного средства (ОТТС) на автомобиль скорую медицинскую помощь – наличие. Автомобиль -  новый, неиспользованный, не прошедший первичную регистрацию транспортного средства. Регистрационное удостоверение на Передвижной медицинский комплекс – наличие. 1. Дефибриллятор портативный бифазный с цветным 4-х канальным монитором и принтером, не менее, 1 шт. Предназначен для работы в операционных, отделениях реанимации, кардиологии и кардиохирургии, санавиации, машинах скорой медицинской помощи, реанимобилях, для транспортировки в условиях стационара – наличие. Основная функциональная проверка: зарядки, состояния батареи, записи, сигнализации тревоги и речевой информации и кривой дефибрилляции – наличие. </w:t>
            </w:r>
            <w:r w:rsidRPr="003B76DE">
              <w:rPr>
                <w:color w:val="333333"/>
                <w:sz w:val="20"/>
                <w:szCs w:val="20"/>
              </w:rPr>
              <w:lastRenderedPageBreak/>
              <w:t xml:space="preserve">Быстрое переключение: ЭКГ- разряд – наличие. Чувствительный переключатель синхронизации – наличие. Встроенный 3-канальный   термопринтер с ручной и автоматической записью – наличие. Возможность работы от сети и батареи - наличие. Время зарядки при включении в сеть, не более 5 сек – наличие. Режим бифазного импульса 2-фазный усеченный экспотенциальный импульс постоянной энергии – наличие. Цветной жидкокристаллический TFT дисплей с диагональю не менее 6,5'' (132х99 мм) – наличие. Расположение дисплея под углом для удобного обзора для оператора – наличие. Место на мониторе для вывода не менее 4-х волновых кривых (ЭКГ, Пульс) – наличие До 8 цифровых параметров – наличие. Режимы работы: асинхронная дефибрилляция – наличие; синхронная дефибрилляция (кардиоверсия) - наличие; автоматическая наружная дефибрилляция (АНД) - наличие. Дефибрилляция наружными многоразовыми электродами, возраст: взрослые, дети, новорожденные – наличие. Электроды для детей и новорожденных должны находиться под электродами для взрослых, что позволяет производить мгновенную смену электродов - наличие. Уровни энергии: от 2 до 270 Дж; 14 ступеней – наличие. Количество дефибрилляций: до 100 дефибрилляции при 270 Дж (на полностью заряженной батарее) – наличие. Время набора заряда до 200 Дж менее 4 сек, до 270 Дж менее 5 сек при работе от сети – наличие. ЭКГ-мониторинг – наличие. Диапазон ЧСС: 15-300 уд в мин – наличие. Анализ ЭКГ на 3 отведения: I, II, III – наличие; по 6 отведениям: I, II, III, aVR, aVF, aVL" – наличие. Верхняя граница тревог: 35-300 уд/мин, шаг 1 – наличие. Нижняя граница тревог: 30-295 уд/мин, шаг 1 – наличие. Выбор чувствительности ЭКГ: 1/4, 1/2, x1, x2, x4 – наличие. Чувствительность внешнего входа ЭКГ 10 мм/В ± 5% (чувствительность ×1) – наличие. Быстрое восстановление кривой ЭКГ после дефибрилляции. не более 3 сек – наличие. Функция AED – наличие. Голосовое напоминание с голосовым блоком, в режиме AED – наличие. Сохранение и распечатка отчетов - наличие. Автоматическое сохранение данных за 4 секунды до и 8 секунд после дефибрилляции – наличие. Индикация качества контактов электродов – наличие. Цветные светодиоды (3 цвета- 3уровня)           - наличие. Фильтр помех – наличие. Высокая помехоустойчивость, даже при работе электрохирургической аппаратуры – наличие. Система тревог (визуальные и звуковые сигналы): Датчик SpO2 не работает - наличие; Модуль SpO2 не работает - наличие; Адаптер CO2 неисправен - наличие; Сенсор CO2 не работает - наличие; Модуль CO2 не работает - наличие; Перегрев - наличие; Ошибка управления высокого напряжения – наличие; Ошибка схемы управления реле – наличие; Вставьте батарею – наличие; Неисправность питания –наличие; Зарядите батарею –наличие; Замените батарею –наличие; Ошибка FET – наличие; Установите энергию на 50 Дж или меньше – наличие; Тревога ЧСС – наличие; Тревога частоты дыхания – наличие; Тревога SpO2 – наличие; Тревога etCO2 – наличие; Смените одноразовые накладные электроды – наличие; Подключите накладные электроды – наличие; Используйте одноразовые накладные электроды   - наличие; Выберите отведение ЭКГ –наличие; Выберите другое </w:t>
            </w:r>
            <w:r w:rsidRPr="003B76DE">
              <w:rPr>
                <w:color w:val="333333"/>
                <w:sz w:val="20"/>
                <w:szCs w:val="20"/>
              </w:rPr>
              <w:lastRenderedPageBreak/>
              <w:t xml:space="preserve">отведение – наличие; Замените электроды ЭКГ – наличие; Проверьте электроды ЭКГ           - наличие; Измерения SpO2 нестабильны – наличие; Поиск пульсаций SpO2 – наличие; Проверьте область датчика SpO2 -  наличие; Проверьте модуль SpO2 – наличие; Модуль SpO2  отсоединен – наличие; Модуль СO2  отсоединен – наличие; APNEA -     наличие. Настройки оператора: Выбор энергии 3х разрядов AED – наличие; 2, 3, 5, 7, 10, 15, 20, 30, 50, 70, 100, 150, 200, 270 Дж – наличие; Время анализа при СЛР – наличие; Время звука тайминга при СЛР – наличие; Выбор уровня звука тревоги, не менее 4 уровня – наличие; Выбор уровня звука заряда, не менее 4 уровня - наличие; Выбор уровня звука голосовой подсказки, не менее 4 уровня - наличие; Скорость печати, не менее 2 уровня - наличие; Величина символов при печати, не менее       2 размера – наличие. Выбор, отображать или нет функциональные кнопки препаратов (Adrenalin, Atropine, Lidocaine, Other) – наличие.  Диапазон измерения: 0 – 100 % - наличие. Диапазон измерения пульса: 3 – 300 уд./мин - наличие. Точность SpO2: ±2 ед. (от 80% до 100%), ±3 ед. (от 70% до 80%) – наличие. Цикл обновления отображения частоты пульса: каждые 3 с или при подаче тревоги – наличие. Чувствительность кривой: х1/8, х1/4, х1/2, х1, х2, х4, х8, AUTO – наличие. Метод измерения: По основному потоку – наличие. Возможность проведения капнометрии - наличие. Диапазон измерения: 0 – 100 мм.рт.ст. – наличие. Время разогрева: 5 с – наличие. Время отклика: 160 мс (типичное) для ступеней от 10 до 90%  - наличие. Определяемая частота дыхания: 3 – 150 дых/мин. (точность измерения - ±2 дых./мин.) – наличие. Точность измерения: ± 4 мм.рт.ст. (от 0 до 40 мм.рт.ст.) – наличие; ± 10% показания (от 40 до 100 мм.рт.ст.) – наличие. Разъем для карты памяти SD – наличие. Время работы аккумулятора от одной зарядки: не менее 2 часов непрерывной работы или 100 разрядов при 270 Дж – наличие. Индикатор заряда аккумулятора с указанием количества разрядов – наличие. Комплект поставки: Портативный дефибриллятор– наличие, перезаряжаемый аккумулятор – наличие, электродное отведение, для 3-х электродов – наличие, кабель соединения ЭКГ, 3/6 электродов – наличие, бумага для регистрации, не менее 1 рулон – наличие, кабель питания - наличие. Размеры дефибриллятора, не более 31 х 28 х 24 см. Вес дефибриллятора, не более 6,8 кг. 2. Чемодан укладка для скорой медицинской помощи, не менее 1 шт. Жесткий корпус, края и углы усилены металлическими накладками, внутри перегородки. Размер чемодана не менее 57х19х36 см. общий вес комплекта не более   11,9 кг. В комплектацию чемодана входят: Стетоскоп не менее 1 шт., неврологический молоток не менее 1 шт. Ручной аппарат ИВЛ для взрослых 1450мм - наличие: Дыхательный клапан автоматического   контроля давления. не более 70 см H20, не менее 1шт. Силиконовый мешок само расправляющийся, не менее, 1 шт. Ингаляционный клапан не менее, 1шт.  Клапан резервуара мешка для создания концентрации кислорода, не менее,  1 шт. Мешок для создания концентрации кислорода объемом не менее,  2600 мл не менее,  1 шт. Силиконовая маска, размер (L) не менее,  -1 шт. Силиконовая маска,  размер (M) не менее, -1шт. Силиконовая маска,  размер (S) не </w:t>
            </w:r>
            <w:r w:rsidRPr="003B76DE">
              <w:rPr>
                <w:color w:val="333333"/>
                <w:sz w:val="20"/>
                <w:szCs w:val="20"/>
              </w:rPr>
              <w:lastRenderedPageBreak/>
              <w:t xml:space="preserve">менее, - 1шт. Воздуховод,  размер (L) не менее, 1шт.Воздуховод,  размер (M) не менее, 1шт. Воздуховод,  размер (S) не менее, 1шт. Ручной аппарат ИВЛ для детей - наличие: Дыхательный клапан автоматического   контроля  давления не более 35 см H20-1шт. Силиконовый мешок само расправляющийся детский не менее, 1 шт. Входной клапан детский не менее, 1 шт. Клапан резервуара мешка для создания концентрации кислорода не менее, 1 шт. Мешок для создания концентрации кислорода объемом не менее  600 мл, 1 шт. Силиконовая маска, детская (L) не менее, 1 шт. Силиконовая маска,  детская (S) не менее, 1 шт. Воздуховод  детский (L) не менее, 1 шт.  Воздуховод  детский  (S) не менее, 1 шт. Баллон для кислорода 2л  (редуктор с плавной регулировкой потока)"PIN-INDEX" не менее, 1 шт. Набор инструментов для восстановления проходимости дыхательных путей: силиконовая гофрированная трубка с коннектором (взрослая) 17см не менее, 1шт.; силиконовая гофрированная трубка с коннектором (детская) 17см,  не менее, 1шт.; кислородная трубка с коннектором,  не менее, 1шт.; аспирационный катетер 12Fr не менее, 1шт.; аспирационный катетер 14Fr не менее, 1шт.; роторасширитель не менее, 1шт.; шпатель для отдавливания языка не менее, 1шт. Ножной аспиратор для взрослых не менее,  1шт.  Языкодержатель не менее, 1шт. Эндотрахеальныйинтубационный набор для взрослых, подростков и детей: клинок с лампой, взрослый не менее, 1шт. - наличие; Ручка ларингоскопа с батарейкой не менее, 1шт. - наличие; эндотрахеальные катетеры, взрослые (L, M, S) по 1шт. каждого размера – наличие; клинок с лампой, детский не менее, 1шт.; Эндотрахеальные катетеры, детские (L,M,S) по 1шт. каждого размера – наличие. Шприц для манжеты не менее, 1шт - наличие. Прикусной валик не менее,  1шт- наличие. Пластырь не менее, 1шт- наличие. Гемостатический зажим не менее, 1шт - наличие. Ножницы не менее, 1шт - наличие.  Стилет не менее, 1шт- наличие. Футляр для набора размерами, не более,  33x6.5x16см не менее, 1шт - наличие. Набор для кислородной ингаляции: регулятор подачи кислорода (4л/мин) не менее 1шт. - наличие; кислородная маска с трубкой не менее,1шт. - наличие; назальная канюля не менее, 1шт. - наличие; Ножная помпа не менее, 1шт - наличие.  3. Электрокардиограф, не менее 1 шт. Эргономичный 12-канальный электрокардиограф c опцией измерения и интерпретации ЭКГ по клинически проверенному алгоритму для взрослых и детей – наличие. Одновременная регистрация,  отведений, не менее 12. Одновременная печать на термопринтере, отведений,  не менее 12. Прием и измерение электрокардиограммы (ЭКГ) по 12-ти отведениям- наличие. Интерпретация ЭКГ по 12-ти отведениям- наличие.  Анализ проводится с использованием  репрезентативных медианных комплексов – наличие. Возможность активации опции работы в режиме выключенного принтера и передача данных на ПК – наличие. Тестирование качества сигнала по следующим параметрам: определение отсоединения или закорачивания отведений, трех-уровневая индикация качества сигнала, определение отклонения изолинии, сообщения о мышечном треморе, </w:t>
            </w:r>
            <w:r w:rsidRPr="003B76DE">
              <w:rPr>
                <w:color w:val="333333"/>
                <w:sz w:val="20"/>
                <w:szCs w:val="20"/>
              </w:rPr>
              <w:lastRenderedPageBreak/>
              <w:t xml:space="preserve">визуальное определение импеданса электродов – наличие. Распознавание работы искусственного водителя ритма – наличие.  Последовательность отведений Стандарт Кабрера, NEHB, SEQ4 – наличие. Запись 10 секунд ЭКГ нажатием одной клавиши – наличие.  Возможность просмотра ЭКГ перед печатью- наличие. Возможность выбора и печати формул подсчета QTc (Friderica, Bazett, Framingham)-наличие.  Анализ качества сигнала с автоматическим исключением помех и артефактов – наличие.  Режим аритмия – наличие. Возможность активации опции прогнозирования вероятности развития острой ишемии миокарда – наличие.  Частота дискретизации аналого-цифрового преобразователя, не менее Гц/канал 16000. Частота дискретизации аналого-цифрового преобразователя канала регистратора кардиостимулятора, Гц/канал, не менее 75000. Частота анализа ЭКГ, Гц/канал 1000. Разрешение аналого-цифрового преобразователя, мкВ/разряд, не менее 4,88. Входной динамический диапазон, мВ, не менее  10. Полоса пропускания нижняя граница, Гц, не более 0,04. Полоса пропускания верхняя граница, Гц, не менее 150. Подавление синфазной помехи, дБ, не менее 135. Входное сопротивление, МОм, не менее           10. Сетевой фильтр – наличие. Коррекция базовой линии – наличие. Защита от разряда дефибриллятора – наличие. Ток утечки, мкА, не более 10. Опция встроенной памяти, ЭКГ, не менее 100. Возможность активации опции сохранения данных на карту памяти SD – наличие. Интерфейсы: USB, RJ11, Гнездо карты SD, RGB (VGA), LAN, порт передачи данных RS232 – наличие.  Габаритные размеры, мм, не более  330х390х200. Вес с аккумулятором, кг, не более 5. Русифицированное программное обеспечение – наличие. Цветной ЖК дисплей с подсветкой – наличие. Диагональ дисплея, см, не менее 17,7. Разрешение дисплея, точки, не менее  800 х 480. Выводимые данные: ЧСС, ид. код пациента, часы, индикатор заряда аккумулятора, кривые ЭКГ, обозначения отведений, скорость, усиление и настройки фильтра, предупреждающие сообщения, всплывающие окна и вспомогательные сообщения – наличие. Стандартный дисплей: 6 отведений, дополнительный дисплей: 12 отведений – наличие. Выбор скорости развертки, мм/с, не хуже 12,5; 25; 50. Выбор параметров усиления, мм/мВ, не хуже       2,5; 5; 10; 20; 40. Размер бумаги, ширина, мм, не менее 210. Термобумага Z-образно сложенная – наличие. Выбор скорости печати,  мм/с, не хуже          5; 12,5; 25; 50. Возможность активации опции экспорта отчета в формат PDF, XML – наличие.  Полноформатная алфавитно-цифровая клавиатура, мембранная с тактильной обратной связью, клавиша навигации – наличие.  Функциональные клавиши быстрого включения  режима работы, просмотра области данных – наличие. Возможность обработки водными растворами для дезинфекции  - наличие. Комбинированный источник питания – наличие.  Аккумулятор, заменяемый, перезаряжаемый Li-Ion аккумулятор – наличие. Отображение частоты сердечных сокращений (ЧСС), уд/мин от 30 до 300. Непрерывный мониторинг ЭКГ, ч, не менее 6. Возможность активации опции двустороннего обмена данными (демографические данные/результаты </w:t>
            </w:r>
            <w:r w:rsidRPr="003B76DE">
              <w:rPr>
                <w:color w:val="333333"/>
                <w:sz w:val="20"/>
                <w:szCs w:val="20"/>
              </w:rPr>
              <w:lastRenderedPageBreak/>
              <w:t xml:space="preserve">исследования) с кардиологическим ПО – наличие. Возможность активации опции передачи данных в формате PDF по беспроводному интерфейсу на ПК – наличие.  Возможность активации опции получения заказов на выполнение ЭКГ исследования из кардиологического ПО – наличие. Возможность активации опции подключения сканера штрих-кодов – наличие. 10-жильный кабель пациента IEC, шт, не менее 1. Электроды для конечностей,  шт, не менее  4. Грудные электроды, шт, не менее 6. Термобумага, шт, не менее 1.  Сетевой кабель, шт, не менее 1.  4. Аппарат искусственной вентиляции легких для скорой помощи и экстренных ситуаций, не менее 1 шт. Аппарат должен быть предназначен для управляемой искусственной вентиляции легких (ИВЛ) и вспомогательной искусственной вентиляции легких (ВВЛ) кислородно-воздушной смесью в условиях выездной службы интенсивной терапии и реанимации, на дому, в медицинском транспорте при спасательных мероприятиях, а также в палатах интенсивной терапии в медицинских лечебных учреждениях – наличие; аппарат должен обеспечивать управляемую ИВЛ с переключением дыхательного цикла по времени с активным вдохом и пассивным выдохом – наличие; аппарат должен обеспечивать вспомогательную ИВЛ в режимах откликания на дыхательные усилия пациента («по требованию») и принудительной подачи дыхательного газа при отсутствии дыхательного усилия пациента («автоматический») – наличие; аппарат должен быть предназначен для взрослых и детей от одного года – наличие; аппарат должен работать от любого источника сжатого кислорода с давлением на выходе в диапазоне МПа не уже чем от 0,2 до 0,5; аппарат должен работать от автономного источника кислорода (баллон с кислородом емкостью 2л), давлением МПа не более 15; аппарат должен обладать электромагнитной совместимостью с электрооборудованием автомобиля скорой медицинской помощи, а также соответствовать требованиям электромагнитной совместимости – наличие; аппарат должен быть с комбинированным питанием при наличии встроенного аккумулятора должен иметь  защиту от полного разряда аккумулятора и индикацию уровня зарядки – наличие; встроенный аккумулятор емкостью А-ч не менее 2,2; для питания от бортовой сети АСМП 12В аппаратура должна быть оснащена стандартными автомобильными штекерами, соответствующими по своим параметрам энергопотреблению конкретного изделия – наличие; эксплуатационная документация должна быть выполнена на русском языке – наличие; технические характеристики: портативный аппарат ИВЛ/ВВЛ – наличие; питание: от бортовой пневмосети и от выносного баллона 2 л – наличие; обеспечение работоспособности аппарата при входном давлении (4±1) атм. – наличие; электронная регуляция (автономное электропитание 12В с автоматической подзарядкой от бортовой сети АСМП) - наличие, время работы от внутреннего источника электроэнергии не менее часов 2; параметры ИВЛ: частота дыхания в минуту для взрослых в диапазоне не уже чем 10 – 60 (± 3%), для детей в диапазоне не уже чем 20 – 80 (± 3%); минутный объем в диапазоне л, 0,7 – 20 (±15%); </w:t>
            </w:r>
            <w:r w:rsidRPr="003B76DE">
              <w:rPr>
                <w:color w:val="333333"/>
                <w:sz w:val="20"/>
                <w:szCs w:val="20"/>
              </w:rPr>
              <w:lastRenderedPageBreak/>
              <w:t xml:space="preserve">использование 55% либо 100% (±5%) кислорода в дыхательной смеси – наличие; максимальное безопасное давление, ограничиваемое предохранительным клапаном кПа не более 5,0 ± 0,5; минутная вентиляция при проведении ИВЛ кислородно-воздушной смесью для взрослых в диапазоне л/мин не уже чем от 3 до 20 (± 15%), для детей л/мин не уже чем от 0,7 до 6 (± 15%); минутная вентиляция при проведении ИВЛ кислородом для взрослых в диапазоне л/мин не уже чем от 1 до 9 (± 15%), для детей л/мин не уже чем от 0,8 до 3,5 (± 15%); дыхательный контур должен быть полуоткрытый – наличие; отношение вдох/выдох должно быть как 1:2 – наличие; максимальное давление в контуре пациента не более см вод.ст. 50 (±5%); положительное давление конца выдоха см вод.ст.: 5 - наличие, 10 - наличие, 15 – наличие; режим ВВЛ: дыхательная поддержка с регуляцией по объёму – наличие; время отклика при отсутствии попытки вдоха в диапазоне секунд, не уже чем от 2 до 20; дыхательный объём в диапазоне л, не уже чем от 0,2 до 1,2; возможность подключения к бортовой пневмосистеме/переносному баллону через быстроразъёмное соединение – наличие; масса аппарата (без баллона, редуктора и сумки) кг не более 2,6; габаритные размеры аппарата мм не более 233х100х248 (±5мм); сумка габаритные размеры мм не более 400х260х260 (±5мм); масса пустой сумки кг не более 1,6; комплектация: аппарат ИВЛ шт., не менее 1; клапан нереверсивный шт., не менее 1; дыхательный шланг шт., не менее 1; шланг пневмопитания от кислородного баллона шт., не менее 1; шланг пневмопитания от бортовой сети шт., не менее 1; адаптер 220/12 В шт., не менее 1; крепление пристенное шт., не менее 1; маска взрослая шт., не менее 1; маска подросковая шт., не менее 1; маска детская шт., не менее 1; сумка для переноски аппарата шт., не менее 1; кислородный баллон 2 л шт., не менее 1; редуктор шт., не менее 1. 5. Аспиратор, не менее 1 шт. Аспиратор хирургический для аспирации жидкости из ротовой полости, полости носа, из трахеи прежде всего в чрезвычайных условиях - наличие. Регулятор аспирации и вакуум индикатор с показателями в kPa и в Bar на передней панели аспиратора – наличие. Максимальная скорость аспирации, не менее, 40 л/мин. Максимальный вакуум, не менее - 0.8 бар, - 80 кПА, - 600 мм.рт. ст. Уровень шума, не более, 60.5 дБ. Рабочий цикл: непрерывный–наличие. Сборник жидкости объемом, не менее, 2000 мл, многоразовый, автоклавируемый, шт., не менее, – 1. Антибактериальный гидрофобный фильтр, шт., не менее, 1. Комплект силиконовых трубок: просвет, 6 мм, наружный диаметр 10 мм, не менее 1 шт.. Канюля коническая, диаметром 8-9-10 мм, не менее 1 шт. Масса,  не более, 3,6 кг. Габариты: не более, см, 35 х 21 х 18. 6. Щит спинальный с фиксатором для головы, не менее 1 шт. Щит спинальный с фиксатором для головы, предназначен для транспортировки пострадавшего с места происшествия до ближайшего медицинского учреждения – наличие. Изготовлен из высокопрочной  пластмассы - наличие. Водонепроницаемое пластиковое покрытие облегчает процесс чистки и санобработки - наличие. По всему периметру щита имеются отверстия - держатели для рук - наличие. Фиксатор головы предназначен для надежной </w:t>
            </w:r>
            <w:r w:rsidRPr="003B76DE">
              <w:rPr>
                <w:color w:val="333333"/>
                <w:sz w:val="20"/>
                <w:szCs w:val="20"/>
              </w:rPr>
              <w:lastRenderedPageBreak/>
              <w:t>фиксации головы при серьезных переломах или повреждениях позвоночника – наличие. Легко дезинфицируется – наличие.  Комплектуется ремнями безопасности для фиксации пострадавшего - наличие. Габаритные размеры щита, не менее: 186х47х7 см. Вес щита, не более 9 кг, максимальный вес пациента, не более 159 кг. 7. Кислородный баллон 10-и литровый с редуктором, не менее 2 шт.   8. Кислородный баллон 2-х литровый с редуктором , не менее 1 шт.</w:t>
            </w:r>
          </w:p>
          <w:p w:rsidR="009B5852" w:rsidRPr="003B76DE" w:rsidRDefault="009B5852" w:rsidP="009B5852">
            <w:pPr>
              <w:pStyle w:val="a8"/>
              <w:shd w:val="clear" w:color="auto" w:fill="FFFFFF"/>
              <w:spacing w:before="0" w:beforeAutospacing="0" w:after="75" w:afterAutospacing="0"/>
              <w:rPr>
                <w:color w:val="333333"/>
                <w:sz w:val="20"/>
                <w:szCs w:val="20"/>
              </w:rPr>
            </w:pPr>
            <w:r w:rsidRPr="003B76DE">
              <w:rPr>
                <w:color w:val="333333"/>
                <w:sz w:val="20"/>
                <w:szCs w:val="20"/>
              </w:rPr>
              <w:t>Гарантия на медицинскую технику должна быть не менее 37 месяцев с даты подписания акта приема-передачи (при строгом соблюдении правил эксплуатации медицинской техникой, гарантия не распространяется на аксессуары и расходные материалы к медицинской технике). Гарантия на автомобиль должна быть не менее 3 лет с даты подписания акта приема-передачи (при строгом соблюдении требований сервисной книжки на автомобиль, в стоимость автомобиля не входить плановое техническое обслуживание).</w:t>
            </w:r>
          </w:p>
          <w:p w:rsidR="004B75C2" w:rsidRPr="003B76DE" w:rsidRDefault="004B75C2" w:rsidP="004B75C2">
            <w:pPr>
              <w:spacing w:after="0" w:line="240" w:lineRule="auto"/>
              <w:jc w:val="both"/>
              <w:rPr>
                <w:rFonts w:ascii="Times New Roman" w:hAnsi="Times New Roman" w:cs="Times New Roman"/>
                <w:lang w:val="ru-RU"/>
              </w:rPr>
            </w:pPr>
          </w:p>
        </w:tc>
        <w:tc>
          <w:tcPr>
            <w:tcW w:w="1673" w:type="dxa"/>
            <w:tcBorders>
              <w:top w:val="single" w:sz="4" w:space="0" w:color="auto"/>
              <w:left w:val="single" w:sz="4" w:space="0" w:color="auto"/>
              <w:bottom w:val="single" w:sz="4" w:space="0" w:color="auto"/>
              <w:right w:val="single" w:sz="4" w:space="0" w:color="auto"/>
            </w:tcBorders>
          </w:tcPr>
          <w:p w:rsidR="004B75C2" w:rsidRPr="003B76DE" w:rsidRDefault="009B5852" w:rsidP="004B75C2">
            <w:pPr>
              <w:spacing w:after="0" w:line="240" w:lineRule="auto"/>
              <w:jc w:val="center"/>
              <w:rPr>
                <w:rFonts w:ascii="Times New Roman" w:hAnsi="Times New Roman" w:cs="Times New Roman"/>
              </w:rPr>
            </w:pPr>
            <w:r w:rsidRPr="003B76DE">
              <w:rPr>
                <w:rFonts w:ascii="Times New Roman" w:hAnsi="Times New Roman" w:cs="Times New Roman"/>
                <w:color w:val="333333"/>
                <w:sz w:val="20"/>
                <w:szCs w:val="20"/>
                <w:shd w:val="clear" w:color="auto" w:fill="FFFFFF"/>
              </w:rPr>
              <w:lastRenderedPageBreak/>
              <w:t>28  (двадцать восемь) комплекс</w:t>
            </w:r>
          </w:p>
        </w:tc>
        <w:tc>
          <w:tcPr>
            <w:tcW w:w="1445" w:type="dxa"/>
            <w:tcBorders>
              <w:top w:val="single" w:sz="4" w:space="0" w:color="auto"/>
              <w:left w:val="single" w:sz="4" w:space="0" w:color="auto"/>
              <w:bottom w:val="single" w:sz="4" w:space="0" w:color="auto"/>
              <w:right w:val="single" w:sz="4" w:space="0" w:color="auto"/>
            </w:tcBorders>
          </w:tcPr>
          <w:p w:rsidR="009B5852" w:rsidRPr="003B76DE" w:rsidRDefault="009B5852" w:rsidP="009B5852">
            <w:pPr>
              <w:spacing w:line="240" w:lineRule="auto"/>
              <w:jc w:val="center"/>
              <w:rPr>
                <w:rFonts w:ascii="Times New Roman" w:hAnsi="Times New Roman" w:cs="Times New Roman"/>
                <w:color w:val="333333"/>
                <w:sz w:val="20"/>
                <w:szCs w:val="20"/>
              </w:rPr>
            </w:pPr>
            <w:r w:rsidRPr="003B76DE">
              <w:rPr>
                <w:rFonts w:ascii="Times New Roman" w:hAnsi="Times New Roman" w:cs="Times New Roman"/>
                <w:color w:val="333333"/>
                <w:sz w:val="20"/>
                <w:szCs w:val="20"/>
              </w:rPr>
              <w:t>39950000</w:t>
            </w:r>
          </w:p>
          <w:p w:rsidR="009B5852" w:rsidRPr="003B76DE" w:rsidRDefault="009B5852" w:rsidP="009B5852">
            <w:pPr>
              <w:spacing w:line="240" w:lineRule="auto"/>
              <w:rPr>
                <w:rFonts w:ascii="Times New Roman" w:hAnsi="Times New Roman" w:cs="Times New Roman"/>
                <w:color w:val="333333"/>
                <w:sz w:val="20"/>
                <w:szCs w:val="20"/>
              </w:rPr>
            </w:pPr>
            <w:r w:rsidRPr="003B76DE">
              <w:rPr>
                <w:rFonts w:ascii="Times New Roman" w:hAnsi="Times New Roman" w:cs="Times New Roman"/>
                <w:color w:val="333333"/>
                <w:sz w:val="20"/>
                <w:szCs w:val="20"/>
                <w:lang w:val="ru-RU"/>
              </w:rPr>
              <w:t xml:space="preserve">      </w:t>
            </w:r>
            <w:r w:rsidRPr="003B76DE">
              <w:rPr>
                <w:rFonts w:ascii="Times New Roman" w:hAnsi="Times New Roman" w:cs="Times New Roman"/>
                <w:color w:val="333333"/>
                <w:sz w:val="20"/>
                <w:szCs w:val="20"/>
              </w:rPr>
              <w:t>тенге</w:t>
            </w:r>
          </w:p>
          <w:p w:rsidR="004B75C2" w:rsidRPr="003B76DE" w:rsidRDefault="004B75C2" w:rsidP="004B75C2">
            <w:pPr>
              <w:spacing w:after="0" w:line="240" w:lineRule="auto"/>
              <w:jc w:val="center"/>
              <w:rPr>
                <w:rFonts w:ascii="Times New Roman" w:hAnsi="Times New Roman" w:cs="Times New Roman"/>
              </w:rPr>
            </w:pPr>
          </w:p>
        </w:tc>
      </w:tr>
    </w:tbl>
    <w:p w:rsidR="009B5852" w:rsidRPr="003B76DE" w:rsidRDefault="009B5852" w:rsidP="0067629D">
      <w:pPr>
        <w:spacing w:after="0" w:line="240" w:lineRule="auto"/>
        <w:ind w:firstLine="540"/>
        <w:jc w:val="thaiDistribute"/>
        <w:rPr>
          <w:rFonts w:ascii="Times New Roman" w:hAnsi="Times New Roman" w:cs="Times New Roman"/>
          <w:color w:val="000000"/>
          <w:sz w:val="24"/>
          <w:szCs w:val="24"/>
          <w:lang w:val="ru-RU"/>
        </w:rPr>
      </w:pPr>
    </w:p>
    <w:p w:rsidR="0067629D" w:rsidRPr="003B76DE" w:rsidRDefault="0067629D" w:rsidP="0067629D">
      <w:pPr>
        <w:spacing w:after="0" w:line="240" w:lineRule="auto"/>
        <w:ind w:firstLine="540"/>
        <w:jc w:val="thaiDistribute"/>
        <w:rPr>
          <w:rFonts w:ascii="Times New Roman" w:hAnsi="Times New Roman" w:cs="Times New Roman"/>
          <w:color w:val="000000"/>
          <w:sz w:val="24"/>
          <w:szCs w:val="24"/>
          <w:lang w:val="ru-RU"/>
        </w:rPr>
      </w:pPr>
      <w:r w:rsidRPr="003B76DE">
        <w:rPr>
          <w:rFonts w:ascii="Times New Roman" w:hAnsi="Times New Roman" w:cs="Times New Roman"/>
          <w:color w:val="000000"/>
          <w:sz w:val="24"/>
          <w:szCs w:val="24"/>
          <w:lang w:val="ru-RU"/>
        </w:rPr>
        <w:t>2. 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заявок на участие в ценовом предложении:</w:t>
      </w:r>
    </w:p>
    <w:p w:rsidR="0067629D" w:rsidRPr="003B76DE" w:rsidRDefault="0067629D" w:rsidP="0067629D">
      <w:pPr>
        <w:spacing w:after="0" w:line="240" w:lineRule="auto"/>
        <w:ind w:firstLine="540"/>
        <w:jc w:val="thaiDistribute"/>
        <w:rPr>
          <w:rFonts w:ascii="Times New Roman" w:hAnsi="Times New Roman" w:cs="Times New Roman"/>
          <w:color w:val="000000"/>
          <w:sz w:val="24"/>
          <w:szCs w:val="24"/>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3399"/>
        <w:gridCol w:w="3308"/>
        <w:gridCol w:w="2410"/>
      </w:tblGrid>
      <w:tr w:rsidR="0067629D" w:rsidRPr="003B76DE" w:rsidTr="00A8265D">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tcPr>
          <w:p w:rsidR="0067629D" w:rsidRPr="003B76DE" w:rsidRDefault="0067629D" w:rsidP="00A8265D">
            <w:pPr>
              <w:spacing w:after="0" w:line="240" w:lineRule="auto"/>
              <w:jc w:val="center"/>
              <w:rPr>
                <w:rFonts w:ascii="Times New Roman" w:hAnsi="Times New Roman" w:cs="Times New Roman"/>
                <w:b/>
                <w:sz w:val="24"/>
                <w:szCs w:val="24"/>
              </w:rPr>
            </w:pPr>
            <w:r w:rsidRPr="003B76DE">
              <w:rPr>
                <w:rFonts w:ascii="Times New Roman" w:hAnsi="Times New Roman" w:cs="Times New Roman"/>
                <w:b/>
                <w:sz w:val="24"/>
                <w:szCs w:val="24"/>
              </w:rPr>
              <w:t>№</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67629D" w:rsidRPr="003B76DE" w:rsidRDefault="0067629D" w:rsidP="00A8265D">
            <w:pPr>
              <w:spacing w:after="0" w:line="240" w:lineRule="auto"/>
              <w:jc w:val="center"/>
              <w:rPr>
                <w:rFonts w:ascii="Times New Roman" w:hAnsi="Times New Roman" w:cs="Times New Roman"/>
                <w:b/>
                <w:sz w:val="24"/>
                <w:szCs w:val="24"/>
              </w:rPr>
            </w:pPr>
            <w:r w:rsidRPr="003B76DE">
              <w:rPr>
                <w:rFonts w:ascii="Times New Roman" w:hAnsi="Times New Roman" w:cs="Times New Roman"/>
                <w:b/>
                <w:sz w:val="24"/>
                <w:szCs w:val="24"/>
              </w:rPr>
              <w:t>Наименование потенциального поставщика</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67629D" w:rsidRPr="003B76DE" w:rsidRDefault="0067629D" w:rsidP="00A8265D">
            <w:pPr>
              <w:spacing w:after="0" w:line="240" w:lineRule="auto"/>
              <w:jc w:val="center"/>
              <w:rPr>
                <w:rFonts w:ascii="Times New Roman" w:hAnsi="Times New Roman" w:cs="Times New Roman"/>
                <w:b/>
                <w:sz w:val="24"/>
                <w:szCs w:val="24"/>
              </w:rPr>
            </w:pPr>
            <w:r w:rsidRPr="003B76DE">
              <w:rPr>
                <w:rFonts w:ascii="Times New Roman" w:hAnsi="Times New Roman" w:cs="Times New Roman"/>
                <w:b/>
                <w:sz w:val="24"/>
                <w:szCs w:val="24"/>
              </w:rPr>
              <w:t>Адрес</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629D" w:rsidRPr="003B76DE" w:rsidRDefault="0067629D" w:rsidP="00A8265D">
            <w:pPr>
              <w:spacing w:after="0" w:line="240" w:lineRule="auto"/>
              <w:jc w:val="center"/>
              <w:rPr>
                <w:rFonts w:ascii="Times New Roman" w:hAnsi="Times New Roman" w:cs="Times New Roman"/>
                <w:b/>
                <w:sz w:val="24"/>
                <w:szCs w:val="24"/>
              </w:rPr>
            </w:pPr>
            <w:r w:rsidRPr="003B76DE">
              <w:rPr>
                <w:rFonts w:ascii="Times New Roman" w:hAnsi="Times New Roman" w:cs="Times New Roman"/>
                <w:b/>
                <w:sz w:val="24"/>
                <w:szCs w:val="24"/>
              </w:rPr>
              <w:t>Дата и время предоставления</w:t>
            </w:r>
          </w:p>
        </w:tc>
      </w:tr>
      <w:tr w:rsidR="009B5852" w:rsidRPr="003B76DE" w:rsidTr="00A8265D">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9B5852" w:rsidRPr="003B76DE" w:rsidRDefault="009B5852" w:rsidP="009B5852">
            <w:pPr>
              <w:spacing w:after="0" w:line="240" w:lineRule="auto"/>
              <w:jc w:val="center"/>
              <w:rPr>
                <w:rFonts w:ascii="Times New Roman" w:hAnsi="Times New Roman" w:cs="Times New Roman"/>
                <w:sz w:val="24"/>
                <w:szCs w:val="24"/>
              </w:rPr>
            </w:pPr>
            <w:bookmarkStart w:id="0" w:name="_Hlk471896889"/>
            <w:r w:rsidRPr="003B76DE">
              <w:rPr>
                <w:rFonts w:ascii="Times New Roman" w:hAnsi="Times New Roman" w:cs="Times New Roman"/>
                <w:sz w:val="24"/>
                <w:szCs w:val="24"/>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9B5852" w:rsidRPr="003B76DE" w:rsidRDefault="009B5852" w:rsidP="009B5852">
            <w:pPr>
              <w:rPr>
                <w:rFonts w:ascii="Times New Roman" w:hAnsi="Times New Roman" w:cs="Times New Roman"/>
              </w:rPr>
            </w:pPr>
            <w:r w:rsidRPr="003B76DE">
              <w:rPr>
                <w:rFonts w:ascii="Times New Roman" w:hAnsi="Times New Roman" w:cs="Times New Roman"/>
              </w:rPr>
              <w:t>ТОО «Гиза Фарм»</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9B5852" w:rsidRPr="003B76DE" w:rsidRDefault="009B5852" w:rsidP="009B5852">
            <w:pPr>
              <w:pStyle w:val="a3"/>
              <w:rPr>
                <w:rStyle w:val="a9"/>
                <w:rFonts w:ascii="Times New Roman" w:hAnsi="Times New Roman" w:cs="Times New Roman"/>
                <w:lang w:val="ru-RU"/>
              </w:rPr>
            </w:pPr>
            <w:r w:rsidRPr="003B76DE">
              <w:rPr>
                <w:rStyle w:val="a9"/>
                <w:rFonts w:ascii="Times New Roman" w:hAnsi="Times New Roman" w:cs="Times New Roman"/>
                <w:lang w:val="ru-RU"/>
              </w:rPr>
              <w:t xml:space="preserve">г.Алматы ул.Луганского д.54/1, лит.В </w:t>
            </w:r>
          </w:p>
          <w:p w:rsidR="009B5852" w:rsidRPr="003B76DE" w:rsidRDefault="009B5852" w:rsidP="009B5852">
            <w:pPr>
              <w:pStyle w:val="a3"/>
              <w:rPr>
                <w:rStyle w:val="a9"/>
                <w:rFonts w:ascii="Times New Roman" w:hAnsi="Times New Roman" w:cs="Times New Roman"/>
                <w:lang w:val="ru-RU"/>
              </w:rPr>
            </w:pPr>
            <w:r w:rsidRPr="003B76DE">
              <w:rPr>
                <w:rStyle w:val="a9"/>
                <w:rFonts w:ascii="Times New Roman" w:hAnsi="Times New Roman" w:cs="Times New Roman"/>
                <w:lang w:val="ru-RU"/>
              </w:rPr>
              <w:t xml:space="preserve"> 8(727)341-05-41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5852" w:rsidRPr="003B76DE" w:rsidRDefault="009B5852" w:rsidP="009B5852">
            <w:pPr>
              <w:spacing w:after="0" w:line="240" w:lineRule="auto"/>
              <w:jc w:val="center"/>
              <w:rPr>
                <w:rFonts w:ascii="Times New Roman" w:hAnsi="Times New Roman" w:cs="Times New Roman"/>
                <w:color w:val="C00000"/>
                <w:sz w:val="24"/>
                <w:szCs w:val="24"/>
              </w:rPr>
            </w:pPr>
            <w:r w:rsidRPr="003B76DE">
              <w:rPr>
                <w:rFonts w:ascii="Times New Roman" w:hAnsi="Times New Roman" w:cs="Times New Roman"/>
                <w:color w:val="C00000"/>
                <w:sz w:val="24"/>
                <w:szCs w:val="24"/>
              </w:rPr>
              <w:t>14.02.2019</w:t>
            </w:r>
          </w:p>
          <w:p w:rsidR="009B5852" w:rsidRPr="003B76DE" w:rsidRDefault="009B5852" w:rsidP="009B5852">
            <w:pPr>
              <w:spacing w:after="0" w:line="240" w:lineRule="auto"/>
              <w:jc w:val="center"/>
              <w:rPr>
                <w:rFonts w:ascii="Times New Roman" w:hAnsi="Times New Roman" w:cs="Times New Roman"/>
                <w:color w:val="C00000"/>
                <w:sz w:val="24"/>
                <w:szCs w:val="24"/>
              </w:rPr>
            </w:pPr>
            <w:r w:rsidRPr="003B76DE">
              <w:rPr>
                <w:rFonts w:ascii="Times New Roman" w:hAnsi="Times New Roman" w:cs="Times New Roman"/>
                <w:color w:val="C00000"/>
                <w:sz w:val="24"/>
                <w:szCs w:val="24"/>
              </w:rPr>
              <w:t xml:space="preserve">9.50 </w:t>
            </w:r>
          </w:p>
        </w:tc>
      </w:tr>
      <w:bookmarkEnd w:id="0"/>
      <w:tr w:rsidR="009B5852" w:rsidRPr="003B76DE" w:rsidTr="00A8265D">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9B5852" w:rsidRPr="003B76DE" w:rsidRDefault="009B5852" w:rsidP="009B5852">
            <w:pPr>
              <w:spacing w:after="0" w:line="240" w:lineRule="auto"/>
              <w:jc w:val="center"/>
              <w:rPr>
                <w:rFonts w:ascii="Times New Roman" w:hAnsi="Times New Roman" w:cs="Times New Roman"/>
                <w:sz w:val="24"/>
                <w:szCs w:val="24"/>
              </w:rPr>
            </w:pPr>
            <w:r w:rsidRPr="003B76DE">
              <w:rPr>
                <w:rFonts w:ascii="Times New Roman" w:hAnsi="Times New Roman" w:cs="Times New Roman"/>
                <w:sz w:val="24"/>
                <w:szCs w:val="24"/>
              </w:rPr>
              <w:t>2</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9B5852" w:rsidRPr="003B76DE" w:rsidRDefault="009B5852" w:rsidP="009B5852">
            <w:pPr>
              <w:rPr>
                <w:rFonts w:ascii="Times New Roman" w:hAnsi="Times New Roman" w:cs="Times New Roman"/>
              </w:rPr>
            </w:pPr>
            <w:r w:rsidRPr="003B76DE">
              <w:rPr>
                <w:rFonts w:ascii="Times New Roman" w:hAnsi="Times New Roman" w:cs="Times New Roman"/>
              </w:rPr>
              <w:t>ТОО «КазМедГрупп»</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9B5852" w:rsidRPr="003B76DE" w:rsidRDefault="009B5852" w:rsidP="009B5852">
            <w:pPr>
              <w:pStyle w:val="a3"/>
              <w:rPr>
                <w:rStyle w:val="a9"/>
                <w:rFonts w:ascii="Times New Roman" w:hAnsi="Times New Roman" w:cs="Times New Roman"/>
                <w:lang w:val="ru-RU"/>
              </w:rPr>
            </w:pPr>
            <w:r w:rsidRPr="003B76DE">
              <w:rPr>
                <w:rStyle w:val="a9"/>
                <w:rFonts w:ascii="Times New Roman" w:hAnsi="Times New Roman" w:cs="Times New Roman"/>
                <w:lang w:val="ru-RU"/>
              </w:rPr>
              <w:t>г.Алматы ул.Лобачевского д.78А</w:t>
            </w:r>
          </w:p>
          <w:p w:rsidR="009B5852" w:rsidRPr="003B76DE" w:rsidRDefault="009B5852" w:rsidP="009B5852">
            <w:pPr>
              <w:pStyle w:val="a3"/>
              <w:rPr>
                <w:rStyle w:val="a9"/>
                <w:rFonts w:ascii="Times New Roman" w:hAnsi="Times New Roman" w:cs="Times New Roman"/>
                <w:lang w:val="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5852" w:rsidRPr="003B76DE" w:rsidRDefault="009B5852" w:rsidP="009B5852">
            <w:pPr>
              <w:spacing w:after="0" w:line="240" w:lineRule="auto"/>
              <w:jc w:val="center"/>
              <w:rPr>
                <w:rFonts w:ascii="Times New Roman" w:hAnsi="Times New Roman" w:cs="Times New Roman"/>
                <w:color w:val="C00000"/>
                <w:sz w:val="24"/>
                <w:szCs w:val="24"/>
              </w:rPr>
            </w:pPr>
            <w:r w:rsidRPr="003B76DE">
              <w:rPr>
                <w:rFonts w:ascii="Times New Roman" w:hAnsi="Times New Roman" w:cs="Times New Roman"/>
                <w:color w:val="C00000"/>
                <w:sz w:val="24"/>
                <w:szCs w:val="24"/>
              </w:rPr>
              <w:t>14.02.2019</w:t>
            </w:r>
          </w:p>
          <w:p w:rsidR="009B5852" w:rsidRPr="003B76DE" w:rsidRDefault="009B5852" w:rsidP="009B5852">
            <w:pPr>
              <w:spacing w:after="0" w:line="240" w:lineRule="auto"/>
              <w:jc w:val="center"/>
              <w:rPr>
                <w:rFonts w:ascii="Times New Roman" w:hAnsi="Times New Roman" w:cs="Times New Roman"/>
                <w:color w:val="C00000"/>
                <w:sz w:val="24"/>
                <w:szCs w:val="24"/>
              </w:rPr>
            </w:pPr>
            <w:r w:rsidRPr="003B76DE">
              <w:rPr>
                <w:rFonts w:ascii="Times New Roman" w:hAnsi="Times New Roman" w:cs="Times New Roman"/>
                <w:color w:val="C00000"/>
                <w:sz w:val="24"/>
                <w:szCs w:val="24"/>
              </w:rPr>
              <w:t>10.49</w:t>
            </w:r>
          </w:p>
        </w:tc>
      </w:tr>
    </w:tbl>
    <w:p w:rsidR="00FF188A" w:rsidRPr="003B76DE" w:rsidRDefault="0067629D" w:rsidP="0067629D">
      <w:pPr>
        <w:keepNext/>
        <w:spacing w:after="0" w:line="240" w:lineRule="auto"/>
        <w:jc w:val="both"/>
        <w:outlineLvl w:val="0"/>
        <w:rPr>
          <w:rFonts w:ascii="Times New Roman" w:eastAsia="Times New Roman" w:hAnsi="Times New Roman" w:cs="Times New Roman"/>
          <w:b/>
          <w:color w:val="000000" w:themeColor="text1"/>
          <w:sz w:val="24"/>
          <w:szCs w:val="24"/>
          <w:lang w:val="ru-RU"/>
        </w:rPr>
      </w:pPr>
      <w:r w:rsidRPr="003B76DE">
        <w:rPr>
          <w:rFonts w:ascii="Times New Roman" w:eastAsia="Times New Roman" w:hAnsi="Times New Roman" w:cs="Times New Roman"/>
          <w:b/>
          <w:color w:val="000000" w:themeColor="text1"/>
          <w:sz w:val="24"/>
          <w:szCs w:val="24"/>
          <w:lang w:val="ru-RU"/>
        </w:rPr>
        <w:lastRenderedPageBreak/>
        <w:t xml:space="preserve">     </w:t>
      </w:r>
      <w:r w:rsidR="003B76DE">
        <w:rPr>
          <w:rFonts w:ascii="Times New Roman" w:eastAsia="Times New Roman" w:hAnsi="Times New Roman" w:cs="Times New Roman"/>
          <w:b/>
          <w:color w:val="000000" w:themeColor="text1"/>
          <w:sz w:val="24"/>
          <w:szCs w:val="24"/>
          <w:lang w:val="ru-RU"/>
        </w:rPr>
        <w:t>Документы потенциальных поставщиков:</w:t>
      </w:r>
    </w:p>
    <w:tbl>
      <w:tblPr>
        <w:tblStyle w:val="a6"/>
        <w:tblpPr w:leftFromText="180" w:rightFromText="180" w:horzAnchor="margin" w:tblpXSpec="center" w:tblpY="614"/>
        <w:tblW w:w="9634" w:type="dxa"/>
        <w:tblInd w:w="0" w:type="dxa"/>
        <w:tblLayout w:type="fixed"/>
        <w:tblLook w:val="04A0" w:firstRow="1" w:lastRow="0" w:firstColumn="1" w:lastColumn="0" w:noHBand="0" w:noVBand="1"/>
      </w:tblPr>
      <w:tblGrid>
        <w:gridCol w:w="421"/>
        <w:gridCol w:w="6945"/>
        <w:gridCol w:w="1134"/>
        <w:gridCol w:w="1134"/>
      </w:tblGrid>
      <w:tr w:rsidR="0067629D" w:rsidRPr="003B76DE" w:rsidTr="0067629D">
        <w:tc>
          <w:tcPr>
            <w:tcW w:w="421" w:type="dxa"/>
            <w:tcBorders>
              <w:top w:val="single" w:sz="4" w:space="0" w:color="auto"/>
            </w:tcBorders>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p>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p>
        </w:tc>
        <w:tc>
          <w:tcPr>
            <w:tcW w:w="6945" w:type="dxa"/>
            <w:tcBorders>
              <w:top w:val="single" w:sz="4" w:space="0" w:color="auto"/>
            </w:tcBorders>
            <w:vAlign w:val="center"/>
          </w:tcPr>
          <w:p w:rsidR="0067629D" w:rsidRPr="003B76DE" w:rsidRDefault="0067629D" w:rsidP="0067629D">
            <w:pPr>
              <w:pStyle w:val="a5"/>
              <w:keepNext/>
              <w:spacing w:after="0" w:line="240" w:lineRule="auto"/>
              <w:ind w:left="0"/>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Основная часть тендерной заявки содержит:</w:t>
            </w:r>
          </w:p>
        </w:tc>
        <w:tc>
          <w:tcPr>
            <w:tcW w:w="1134" w:type="dxa"/>
            <w:tcBorders>
              <w:top w:val="single" w:sz="4" w:space="0" w:color="auto"/>
            </w:tcBorders>
          </w:tcPr>
          <w:p w:rsidR="0000007F" w:rsidRPr="003B76DE" w:rsidRDefault="0067629D" w:rsidP="0000007F">
            <w:pPr>
              <w:pStyle w:val="a5"/>
              <w:keepNext/>
              <w:spacing w:after="0" w:line="240" w:lineRule="auto"/>
              <w:ind w:left="0"/>
              <w:jc w:val="both"/>
              <w:outlineLvl w:val="0"/>
              <w:rPr>
                <w:rFonts w:ascii="Times New Roman" w:hAnsi="Times New Roman" w:cs="Times New Roman"/>
                <w:b/>
                <w:sz w:val="16"/>
                <w:szCs w:val="16"/>
              </w:rPr>
            </w:pPr>
            <w:r w:rsidRPr="003B76DE">
              <w:rPr>
                <w:rFonts w:ascii="Times New Roman" w:hAnsi="Times New Roman" w:cs="Times New Roman"/>
                <w:b/>
                <w:sz w:val="16"/>
                <w:szCs w:val="16"/>
              </w:rPr>
              <w:t xml:space="preserve">ТОО </w:t>
            </w:r>
          </w:p>
          <w:p w:rsidR="0067629D" w:rsidRPr="003B76DE" w:rsidRDefault="0067629D" w:rsidP="0000007F">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hAnsi="Times New Roman" w:cs="Times New Roman"/>
                <w:b/>
                <w:sz w:val="16"/>
                <w:szCs w:val="16"/>
              </w:rPr>
              <w:t>«</w:t>
            </w:r>
            <w:r w:rsidR="0000007F" w:rsidRPr="003B76DE">
              <w:rPr>
                <w:rFonts w:ascii="Times New Roman" w:hAnsi="Times New Roman" w:cs="Times New Roman"/>
                <w:b/>
                <w:sz w:val="16"/>
                <w:szCs w:val="16"/>
                <w:lang w:val="kk-KZ"/>
              </w:rPr>
              <w:t>Гиза Фарм</w:t>
            </w:r>
            <w:r w:rsidRPr="003B76DE">
              <w:rPr>
                <w:rFonts w:ascii="Times New Roman" w:hAnsi="Times New Roman" w:cs="Times New Roman"/>
                <w:b/>
                <w:sz w:val="16"/>
                <w:szCs w:val="16"/>
              </w:rPr>
              <w:t>»</w:t>
            </w:r>
          </w:p>
        </w:tc>
        <w:tc>
          <w:tcPr>
            <w:tcW w:w="1134" w:type="dxa"/>
            <w:tcBorders>
              <w:top w:val="single" w:sz="4" w:space="0" w:color="auto"/>
            </w:tcBorders>
          </w:tcPr>
          <w:p w:rsidR="0067629D" w:rsidRPr="003B76DE" w:rsidRDefault="0067629D" w:rsidP="0000007F">
            <w:pPr>
              <w:jc w:val="center"/>
              <w:rPr>
                <w:rFonts w:ascii="Times New Roman" w:hAnsi="Times New Roman" w:cs="Times New Roman"/>
                <w:b/>
                <w:sz w:val="16"/>
                <w:szCs w:val="20"/>
              </w:rPr>
            </w:pPr>
            <w:r w:rsidRPr="003B76DE">
              <w:rPr>
                <w:rFonts w:ascii="Times New Roman" w:hAnsi="Times New Roman" w:cs="Times New Roman"/>
                <w:b/>
                <w:sz w:val="16"/>
                <w:szCs w:val="20"/>
              </w:rPr>
              <w:t>ТОО  «</w:t>
            </w:r>
            <w:r w:rsidR="0000007F" w:rsidRPr="003B76DE">
              <w:rPr>
                <w:rFonts w:ascii="Times New Roman" w:hAnsi="Times New Roman" w:cs="Times New Roman"/>
                <w:b/>
                <w:sz w:val="16"/>
                <w:szCs w:val="20"/>
              </w:rPr>
              <w:t>КазМедГруп</w:t>
            </w:r>
            <w:r w:rsidRPr="003B76DE">
              <w:rPr>
                <w:rFonts w:ascii="Times New Roman" w:hAnsi="Times New Roman" w:cs="Times New Roman"/>
                <w:b/>
                <w:sz w:val="16"/>
                <w:szCs w:val="20"/>
              </w:rPr>
              <w:t>»</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1</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tc>
        <w:tc>
          <w:tcPr>
            <w:tcW w:w="1134" w:type="dxa"/>
          </w:tcPr>
          <w:p w:rsidR="0067629D" w:rsidRPr="003B76DE" w:rsidRDefault="001A3B16" w:rsidP="00A8265D">
            <w:pPr>
              <w:rPr>
                <w:rFonts w:ascii="Times New Roman" w:eastAsia="Times New Roman" w:hAnsi="Times New Roman" w:cs="Times New Roman"/>
                <w:color w:val="000000" w:themeColor="text1"/>
                <w:sz w:val="16"/>
                <w:szCs w:val="16"/>
                <w:lang w:val="kk-KZ"/>
              </w:rPr>
            </w:pPr>
            <w:r w:rsidRPr="003B76DE">
              <w:rPr>
                <w:rFonts w:ascii="Times New Roman" w:eastAsia="Times New Roman" w:hAnsi="Times New Roman" w:cs="Times New Roman"/>
                <w:color w:val="000000" w:themeColor="text1"/>
                <w:sz w:val="16"/>
                <w:szCs w:val="16"/>
                <w:lang w:val="kk-KZ"/>
              </w:rPr>
              <w:t>И</w:t>
            </w:r>
            <w:r w:rsidR="0067629D" w:rsidRPr="003B76DE">
              <w:rPr>
                <w:rFonts w:ascii="Times New Roman" w:eastAsia="Times New Roman" w:hAnsi="Times New Roman" w:cs="Times New Roman"/>
                <w:color w:val="000000" w:themeColor="text1"/>
                <w:sz w:val="16"/>
                <w:szCs w:val="16"/>
                <w:lang w:val="kk-KZ"/>
              </w:rPr>
              <w:t>меется</w:t>
            </w:r>
          </w:p>
          <w:p w:rsidR="001A3B16" w:rsidRPr="003B76DE" w:rsidRDefault="001A3B16" w:rsidP="00A8265D">
            <w:pPr>
              <w:rPr>
                <w:rFonts w:ascii="Times New Roman" w:hAnsi="Times New Roman" w:cs="Times New Roman"/>
              </w:rPr>
            </w:pPr>
          </w:p>
        </w:tc>
        <w:tc>
          <w:tcPr>
            <w:tcW w:w="1134" w:type="dxa"/>
          </w:tcPr>
          <w:p w:rsidR="0067629D" w:rsidRPr="003B76DE" w:rsidRDefault="001A3B16" w:rsidP="00A8265D">
            <w:pPr>
              <w:rPr>
                <w:rFonts w:ascii="Times New Roman" w:eastAsia="Times New Roman" w:hAnsi="Times New Roman" w:cs="Times New Roman"/>
                <w:color w:val="000000" w:themeColor="text1"/>
                <w:sz w:val="16"/>
                <w:szCs w:val="16"/>
                <w:lang w:val="kk-KZ"/>
              </w:rPr>
            </w:pPr>
            <w:r w:rsidRPr="003B76DE">
              <w:rPr>
                <w:rFonts w:ascii="Times New Roman" w:eastAsia="Times New Roman" w:hAnsi="Times New Roman" w:cs="Times New Roman"/>
                <w:color w:val="000000" w:themeColor="text1"/>
                <w:sz w:val="16"/>
                <w:szCs w:val="16"/>
                <w:lang w:val="kk-KZ"/>
              </w:rPr>
              <w:t>И</w:t>
            </w:r>
            <w:r w:rsidR="0067629D" w:rsidRPr="003B76DE">
              <w:rPr>
                <w:rFonts w:ascii="Times New Roman" w:eastAsia="Times New Roman" w:hAnsi="Times New Roman" w:cs="Times New Roman"/>
                <w:color w:val="000000" w:themeColor="text1"/>
                <w:sz w:val="16"/>
                <w:szCs w:val="16"/>
                <w:lang w:val="kk-KZ"/>
              </w:rPr>
              <w:t>меется</w:t>
            </w:r>
          </w:p>
          <w:p w:rsidR="001A3B16" w:rsidRPr="003B76DE" w:rsidRDefault="001A3B16" w:rsidP="00A8265D">
            <w:pPr>
              <w:rPr>
                <w:rFonts w:ascii="Times New Roman" w:hAnsi="Times New Roman" w:cs="Times New Roman"/>
              </w:rPr>
            </w:pP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2</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3</w:t>
            </w:r>
          </w:p>
        </w:tc>
        <w:tc>
          <w:tcPr>
            <w:tcW w:w="6945" w:type="dxa"/>
          </w:tcPr>
          <w:p w:rsidR="0067629D" w:rsidRPr="003B76DE" w:rsidRDefault="0067629D" w:rsidP="00A8265D">
            <w:pPr>
              <w:spacing w:line="285" w:lineRule="atLeast"/>
              <w:jc w:val="both"/>
              <w:textAlignment w:val="baseline"/>
              <w:rPr>
                <w:rFonts w:ascii="Times New Roman" w:eastAsia="Times New Roman" w:hAnsi="Times New Roman" w:cs="Times New Roman"/>
                <w:color w:val="000000"/>
                <w:spacing w:val="2"/>
                <w:sz w:val="16"/>
                <w:szCs w:val="16"/>
              </w:rPr>
            </w:pPr>
            <w:r w:rsidRPr="003B76DE">
              <w:rPr>
                <w:rFonts w:ascii="Times New Roman" w:eastAsia="Times New Roman" w:hAnsi="Times New Roman" w:cs="Times New Roman"/>
                <w:color w:val="000000"/>
                <w:spacing w:val="2"/>
                <w:sz w:val="16"/>
                <w:szCs w:val="16"/>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tc>
        <w:tc>
          <w:tcPr>
            <w:tcW w:w="1134" w:type="dxa"/>
          </w:tcPr>
          <w:p w:rsidR="0067629D" w:rsidRPr="003B76DE" w:rsidRDefault="001A3B16" w:rsidP="00A8265D">
            <w:pPr>
              <w:rPr>
                <w:rFonts w:ascii="Times New Roman" w:eastAsia="Times New Roman" w:hAnsi="Times New Roman" w:cs="Times New Roman"/>
                <w:color w:val="000000" w:themeColor="text1"/>
                <w:sz w:val="16"/>
                <w:szCs w:val="16"/>
                <w:lang w:val="kk-KZ"/>
              </w:rPr>
            </w:pPr>
            <w:r w:rsidRPr="003B76DE">
              <w:rPr>
                <w:rFonts w:ascii="Times New Roman" w:eastAsia="Times New Roman" w:hAnsi="Times New Roman" w:cs="Times New Roman"/>
                <w:color w:val="000000" w:themeColor="text1"/>
                <w:sz w:val="16"/>
                <w:szCs w:val="16"/>
                <w:lang w:val="kk-KZ"/>
              </w:rPr>
              <w:t>И</w:t>
            </w:r>
            <w:r w:rsidR="0067629D" w:rsidRPr="003B76DE">
              <w:rPr>
                <w:rFonts w:ascii="Times New Roman" w:eastAsia="Times New Roman" w:hAnsi="Times New Roman" w:cs="Times New Roman"/>
                <w:color w:val="000000" w:themeColor="text1"/>
                <w:sz w:val="16"/>
                <w:szCs w:val="16"/>
                <w:lang w:val="kk-KZ"/>
              </w:rPr>
              <w:t>меется</w:t>
            </w:r>
          </w:p>
          <w:p w:rsidR="001A3B16" w:rsidRPr="003B76DE" w:rsidRDefault="001A3B16" w:rsidP="00A8265D">
            <w:pPr>
              <w:rPr>
                <w:rFonts w:ascii="Times New Roman" w:hAnsi="Times New Roman" w:cs="Times New Roman"/>
              </w:rPr>
            </w:pPr>
          </w:p>
        </w:tc>
        <w:tc>
          <w:tcPr>
            <w:tcW w:w="1134" w:type="dxa"/>
          </w:tcPr>
          <w:p w:rsidR="0067629D" w:rsidRPr="003B76DE" w:rsidRDefault="001A3B16" w:rsidP="00A8265D">
            <w:pPr>
              <w:rPr>
                <w:rFonts w:ascii="Times New Roman" w:eastAsia="Times New Roman" w:hAnsi="Times New Roman" w:cs="Times New Roman"/>
                <w:color w:val="000000" w:themeColor="text1"/>
                <w:sz w:val="16"/>
                <w:szCs w:val="16"/>
                <w:lang w:val="kk-KZ"/>
              </w:rPr>
            </w:pPr>
            <w:r w:rsidRPr="003B76DE">
              <w:rPr>
                <w:rFonts w:ascii="Times New Roman" w:eastAsia="Times New Roman" w:hAnsi="Times New Roman" w:cs="Times New Roman"/>
                <w:color w:val="000000" w:themeColor="text1"/>
                <w:sz w:val="16"/>
                <w:szCs w:val="16"/>
                <w:lang w:val="kk-KZ"/>
              </w:rPr>
              <w:t>И</w:t>
            </w:r>
            <w:r w:rsidR="0067629D" w:rsidRPr="003B76DE">
              <w:rPr>
                <w:rFonts w:ascii="Times New Roman" w:eastAsia="Times New Roman" w:hAnsi="Times New Roman" w:cs="Times New Roman"/>
                <w:color w:val="000000" w:themeColor="text1"/>
                <w:sz w:val="16"/>
                <w:szCs w:val="16"/>
                <w:lang w:val="kk-KZ"/>
              </w:rPr>
              <w:t>меется</w:t>
            </w:r>
          </w:p>
          <w:p w:rsidR="001A3B16" w:rsidRPr="003B76DE" w:rsidRDefault="001A3B16" w:rsidP="00A8265D">
            <w:pPr>
              <w:rPr>
                <w:rFonts w:ascii="Times New Roman" w:hAnsi="Times New Roman" w:cs="Times New Roman"/>
              </w:rPr>
            </w:pP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4</w:t>
            </w:r>
          </w:p>
        </w:tc>
        <w:tc>
          <w:tcPr>
            <w:tcW w:w="6945" w:type="dxa"/>
          </w:tcPr>
          <w:p w:rsidR="0067629D" w:rsidRPr="003B76DE" w:rsidRDefault="0067629D" w:rsidP="00A8265D">
            <w:pPr>
              <w:spacing w:line="285" w:lineRule="atLeast"/>
              <w:jc w:val="both"/>
              <w:textAlignment w:val="baseline"/>
              <w:rPr>
                <w:rFonts w:ascii="Times New Roman" w:eastAsia="Times New Roman" w:hAnsi="Times New Roman" w:cs="Times New Roman"/>
                <w:color w:val="000000"/>
                <w:spacing w:val="2"/>
                <w:sz w:val="16"/>
                <w:szCs w:val="16"/>
              </w:rPr>
            </w:pPr>
            <w:r w:rsidRPr="003B76DE">
              <w:rPr>
                <w:rFonts w:ascii="Times New Roman" w:eastAsia="Times New Roman" w:hAnsi="Times New Roman" w:cs="Times New Roman"/>
                <w:color w:val="000000"/>
                <w:spacing w:val="2"/>
                <w:sz w:val="16"/>
                <w:szCs w:val="16"/>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5</w:t>
            </w:r>
          </w:p>
        </w:tc>
        <w:tc>
          <w:tcPr>
            <w:tcW w:w="6945" w:type="dxa"/>
          </w:tcPr>
          <w:p w:rsidR="0067629D" w:rsidRPr="003B76DE" w:rsidRDefault="0067629D" w:rsidP="00A8265D">
            <w:pPr>
              <w:spacing w:line="285" w:lineRule="atLeast"/>
              <w:textAlignment w:val="baseline"/>
              <w:rPr>
                <w:rFonts w:ascii="Times New Roman" w:eastAsia="Times New Roman" w:hAnsi="Times New Roman" w:cs="Times New Roman"/>
                <w:color w:val="000000"/>
                <w:spacing w:val="2"/>
                <w:sz w:val="16"/>
                <w:szCs w:val="16"/>
              </w:rPr>
            </w:pPr>
            <w:r w:rsidRPr="003B76DE">
              <w:rPr>
                <w:rFonts w:ascii="Times New Roman" w:eastAsia="Times New Roman" w:hAnsi="Times New Roman" w:cs="Times New Roman"/>
                <w:color w:val="000000"/>
                <w:spacing w:val="2"/>
                <w:sz w:val="16"/>
                <w:szCs w:val="16"/>
              </w:rPr>
              <w:t>копии разрешений (уведомлений) либо разрешений (уведомлений) в виде электронного документа, полученных (направленных) в соответствии с </w:t>
            </w:r>
            <w:hyperlink r:id="rId8" w:anchor="z1" w:history="1">
              <w:r w:rsidRPr="003B76DE">
                <w:rPr>
                  <w:rFonts w:ascii="Times New Roman" w:eastAsia="Times New Roman" w:hAnsi="Times New Roman" w:cs="Times New Roman"/>
                  <w:color w:val="073A5E"/>
                  <w:spacing w:val="2"/>
                  <w:sz w:val="16"/>
                  <w:szCs w:val="16"/>
                  <w:u w:val="single"/>
                </w:rPr>
                <w:t>Законом</w:t>
              </w:r>
            </w:hyperlink>
            <w:r w:rsidRPr="003B76DE">
              <w:rPr>
                <w:rFonts w:ascii="Times New Roman" w:eastAsia="Times New Roman" w:hAnsi="Times New Roman" w:cs="Times New Roman"/>
                <w:color w:val="000000"/>
                <w:spacing w:val="2"/>
                <w:sz w:val="16"/>
                <w:szCs w:val="16"/>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6</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7</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8</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сведения о квалификации по форме, утвержденной уполномоченным органом в области здравоохранения;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9</w:t>
            </w:r>
          </w:p>
        </w:tc>
        <w:tc>
          <w:tcPr>
            <w:tcW w:w="6945" w:type="dxa"/>
          </w:tcPr>
          <w:p w:rsidR="0067629D" w:rsidRPr="003B76DE" w:rsidRDefault="0067629D" w:rsidP="00A8265D">
            <w:pPr>
              <w:spacing w:line="285" w:lineRule="atLeast"/>
              <w:textAlignment w:val="baseline"/>
              <w:rPr>
                <w:rFonts w:ascii="Times New Roman" w:eastAsia="Times New Roman" w:hAnsi="Times New Roman" w:cs="Times New Roman"/>
                <w:color w:val="000000"/>
                <w:spacing w:val="2"/>
                <w:sz w:val="16"/>
                <w:szCs w:val="16"/>
              </w:rPr>
            </w:pPr>
            <w:r w:rsidRPr="003B76DE">
              <w:rPr>
                <w:rFonts w:ascii="Times New Roman" w:eastAsia="Times New Roman" w:hAnsi="Times New Roman" w:cs="Times New Roman"/>
                <w:color w:val="000000"/>
                <w:spacing w:val="2"/>
                <w:sz w:val="16"/>
                <w:szCs w:val="16"/>
              </w:rPr>
              <w:t>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10</w:t>
            </w:r>
          </w:p>
        </w:tc>
        <w:tc>
          <w:tcPr>
            <w:tcW w:w="6945" w:type="dxa"/>
          </w:tcPr>
          <w:p w:rsidR="0067629D" w:rsidRPr="003B76DE" w:rsidRDefault="0067629D" w:rsidP="00A8265D">
            <w:pPr>
              <w:spacing w:line="285" w:lineRule="atLeast"/>
              <w:textAlignment w:val="baseline"/>
              <w:rPr>
                <w:rFonts w:ascii="Times New Roman" w:eastAsia="Times New Roman" w:hAnsi="Times New Roman" w:cs="Times New Roman"/>
                <w:color w:val="000000"/>
                <w:spacing w:val="2"/>
                <w:sz w:val="16"/>
                <w:szCs w:val="16"/>
              </w:rPr>
            </w:pPr>
            <w:r w:rsidRPr="003B76DE">
              <w:rPr>
                <w:rFonts w:ascii="Times New Roman" w:eastAsia="Times New Roman" w:hAnsi="Times New Roman" w:cs="Times New Roman"/>
                <w:color w:val="000000"/>
                <w:spacing w:val="2"/>
                <w:sz w:val="16"/>
                <w:szCs w:val="16"/>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11</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 xml:space="preserve">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w:t>
            </w:r>
            <w:r w:rsidRPr="003B76DE">
              <w:rPr>
                <w:rFonts w:ascii="Times New Roman" w:eastAsia="Times New Roman" w:hAnsi="Times New Roman" w:cs="Times New Roman"/>
                <w:color w:val="000000"/>
                <w:spacing w:val="2"/>
                <w:sz w:val="16"/>
                <w:szCs w:val="16"/>
              </w:rPr>
              <w:lastRenderedPageBreak/>
              <w:t>лекарственных средств, изделий медицинского назначения, медицинской техники и (или) фармацевтической услуги, включая цену сопутствующих услуг;</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lastRenderedPageBreak/>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lastRenderedPageBreak/>
              <w:t>12</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сопутствующие услуги;</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13</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оригинал документа, подтверждающего внесение гарантийного обеспечения тендерной заявки;</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14</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15</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документы, подтверждающие соответствие потенциального поставщика квалификационным требованиям, установленным пунктом 13 настоящих Правил;</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16</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17</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письмо об отсутствии аффилированности в соответствии с пунктом 9 настоящих Правил;</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18</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19</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договоры намерения об оказании фармацевтической услуги с соисполнителями;</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20</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r w:rsidR="0067629D" w:rsidRPr="003B76DE" w:rsidTr="0067629D">
        <w:tc>
          <w:tcPr>
            <w:tcW w:w="421"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b/>
                <w:color w:val="000000" w:themeColor="text1"/>
                <w:sz w:val="16"/>
                <w:szCs w:val="16"/>
              </w:rPr>
              <w:t>21</w:t>
            </w:r>
          </w:p>
        </w:tc>
        <w:tc>
          <w:tcPr>
            <w:tcW w:w="6945" w:type="dxa"/>
          </w:tcPr>
          <w:p w:rsidR="0067629D" w:rsidRPr="003B76DE" w:rsidRDefault="0067629D" w:rsidP="00A8265D">
            <w:pPr>
              <w:pStyle w:val="a5"/>
              <w:keepNext/>
              <w:spacing w:after="0" w:line="240" w:lineRule="auto"/>
              <w:ind w:left="0"/>
              <w:jc w:val="both"/>
              <w:outlineLvl w:val="0"/>
              <w:rPr>
                <w:rFonts w:ascii="Times New Roman" w:eastAsia="Times New Roman" w:hAnsi="Times New Roman" w:cs="Times New Roman"/>
                <w:b/>
                <w:color w:val="000000" w:themeColor="text1"/>
                <w:sz w:val="16"/>
                <w:szCs w:val="16"/>
              </w:rPr>
            </w:pPr>
            <w:r w:rsidRPr="003B76DE">
              <w:rPr>
                <w:rFonts w:ascii="Times New Roman" w:eastAsia="Times New Roman" w:hAnsi="Times New Roman" w:cs="Times New Roman"/>
                <w:color w:val="000000"/>
                <w:spacing w:val="2"/>
                <w:sz w:val="16"/>
                <w:szCs w:val="16"/>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c>
          <w:tcPr>
            <w:tcW w:w="1134" w:type="dxa"/>
          </w:tcPr>
          <w:p w:rsidR="0067629D" w:rsidRPr="003B76DE" w:rsidRDefault="0067629D" w:rsidP="00A8265D">
            <w:pPr>
              <w:rPr>
                <w:rFonts w:ascii="Times New Roman" w:hAnsi="Times New Roman" w:cs="Times New Roman"/>
              </w:rPr>
            </w:pPr>
            <w:r w:rsidRPr="003B76DE">
              <w:rPr>
                <w:rFonts w:ascii="Times New Roman" w:eastAsia="Times New Roman" w:hAnsi="Times New Roman" w:cs="Times New Roman"/>
                <w:color w:val="000000" w:themeColor="text1"/>
                <w:sz w:val="16"/>
                <w:szCs w:val="16"/>
                <w:lang w:val="kk-KZ"/>
              </w:rPr>
              <w:t>имеется</w:t>
            </w:r>
          </w:p>
        </w:tc>
      </w:tr>
    </w:tbl>
    <w:p w:rsidR="00FF188A" w:rsidRPr="003B76DE" w:rsidRDefault="00FF188A" w:rsidP="00FF188A">
      <w:pPr>
        <w:keepNext/>
        <w:spacing w:after="0" w:line="240" w:lineRule="auto"/>
        <w:jc w:val="both"/>
        <w:outlineLvl w:val="0"/>
        <w:rPr>
          <w:rFonts w:ascii="Times New Roman" w:eastAsia="Times New Roman" w:hAnsi="Times New Roman" w:cs="Times New Roman"/>
          <w:b/>
          <w:color w:val="000000" w:themeColor="text1"/>
          <w:sz w:val="24"/>
          <w:szCs w:val="24"/>
        </w:rPr>
      </w:pPr>
    </w:p>
    <w:p w:rsidR="00D4763C" w:rsidRPr="003B76DE" w:rsidRDefault="00CC1005" w:rsidP="00F12892">
      <w:pPr>
        <w:pStyle w:val="a5"/>
        <w:keepNext/>
        <w:spacing w:after="0" w:line="240" w:lineRule="auto"/>
        <w:ind w:left="567" w:hanging="567"/>
        <w:jc w:val="both"/>
        <w:outlineLvl w:val="0"/>
        <w:rPr>
          <w:rFonts w:ascii="Times New Roman" w:eastAsia="Times New Roman" w:hAnsi="Times New Roman" w:cs="Times New Roman"/>
          <w:b/>
          <w:color w:val="000000" w:themeColor="text1"/>
          <w:sz w:val="24"/>
          <w:szCs w:val="24"/>
        </w:rPr>
      </w:pPr>
      <w:r w:rsidRPr="003B76DE">
        <w:rPr>
          <w:rFonts w:ascii="Times New Roman" w:eastAsia="Times New Roman" w:hAnsi="Times New Roman" w:cs="Times New Roman"/>
          <w:b/>
          <w:color w:val="000000" w:themeColor="text1"/>
          <w:sz w:val="24"/>
          <w:szCs w:val="24"/>
        </w:rPr>
        <w:t>4</w:t>
      </w:r>
      <w:r w:rsidR="00D4763C" w:rsidRPr="003B76DE">
        <w:rPr>
          <w:rFonts w:ascii="Times New Roman" w:eastAsia="Times New Roman" w:hAnsi="Times New Roman" w:cs="Times New Roman"/>
          <w:b/>
          <w:color w:val="000000" w:themeColor="text1"/>
          <w:sz w:val="24"/>
          <w:szCs w:val="24"/>
        </w:rPr>
        <w:t>.</w:t>
      </w:r>
      <w:r w:rsidR="00F12892" w:rsidRPr="003B76DE">
        <w:rPr>
          <w:rFonts w:ascii="Times New Roman" w:eastAsia="Times New Roman" w:hAnsi="Times New Roman" w:cs="Times New Roman"/>
          <w:b/>
          <w:color w:val="000000" w:themeColor="text1"/>
          <w:sz w:val="24"/>
          <w:szCs w:val="24"/>
        </w:rPr>
        <w:t>Отклонен</w:t>
      </w:r>
      <w:r w:rsidR="004350C7" w:rsidRPr="003B76DE">
        <w:rPr>
          <w:rFonts w:ascii="Times New Roman" w:eastAsia="Times New Roman" w:hAnsi="Times New Roman" w:cs="Times New Roman"/>
          <w:b/>
          <w:color w:val="000000" w:themeColor="text1"/>
          <w:sz w:val="24"/>
          <w:szCs w:val="24"/>
        </w:rPr>
        <w:t>ые</w:t>
      </w:r>
      <w:r w:rsidR="00F12892" w:rsidRPr="003B76DE">
        <w:rPr>
          <w:rFonts w:ascii="Times New Roman" w:eastAsia="Times New Roman" w:hAnsi="Times New Roman" w:cs="Times New Roman"/>
          <w:b/>
          <w:color w:val="000000" w:themeColor="text1"/>
          <w:sz w:val="24"/>
          <w:szCs w:val="24"/>
        </w:rPr>
        <w:t xml:space="preserve"> заявок</w:t>
      </w:r>
      <w:r w:rsidR="00D4763C" w:rsidRPr="003B76DE">
        <w:rPr>
          <w:rFonts w:ascii="Times New Roman" w:eastAsia="Times New Roman" w:hAnsi="Times New Roman" w:cs="Times New Roman"/>
          <w:b/>
          <w:color w:val="000000" w:themeColor="text1"/>
          <w:sz w:val="24"/>
          <w:szCs w:val="24"/>
        </w:rPr>
        <w:t xml:space="preserve"> следующи</w:t>
      </w:r>
      <w:r w:rsidR="00F12892" w:rsidRPr="003B76DE">
        <w:rPr>
          <w:rFonts w:ascii="Times New Roman" w:eastAsia="Times New Roman" w:hAnsi="Times New Roman" w:cs="Times New Roman"/>
          <w:b/>
          <w:color w:val="000000" w:themeColor="text1"/>
          <w:sz w:val="24"/>
          <w:szCs w:val="24"/>
        </w:rPr>
        <w:t>х</w:t>
      </w:r>
      <w:r w:rsidR="00D4763C" w:rsidRPr="003B76DE">
        <w:rPr>
          <w:rFonts w:ascii="Times New Roman" w:eastAsia="Times New Roman" w:hAnsi="Times New Roman" w:cs="Times New Roman"/>
          <w:b/>
          <w:color w:val="000000" w:themeColor="text1"/>
          <w:sz w:val="24"/>
          <w:szCs w:val="24"/>
        </w:rPr>
        <w:t xml:space="preserve"> потенциальны</w:t>
      </w:r>
      <w:r w:rsidR="00052275" w:rsidRPr="003B76DE">
        <w:rPr>
          <w:rFonts w:ascii="Times New Roman" w:eastAsia="Times New Roman" w:hAnsi="Times New Roman" w:cs="Times New Roman"/>
          <w:b/>
          <w:color w:val="000000" w:themeColor="text1"/>
          <w:sz w:val="24"/>
          <w:szCs w:val="24"/>
        </w:rPr>
        <w:t>х</w:t>
      </w:r>
      <w:r w:rsidR="00D4763C" w:rsidRPr="003B76DE">
        <w:rPr>
          <w:rFonts w:ascii="Times New Roman" w:eastAsia="Times New Roman" w:hAnsi="Times New Roman" w:cs="Times New Roman"/>
          <w:b/>
          <w:color w:val="000000" w:themeColor="text1"/>
          <w:sz w:val="24"/>
          <w:szCs w:val="24"/>
        </w:rPr>
        <w:t xml:space="preserve"> поставщик</w:t>
      </w:r>
      <w:r w:rsidR="00052275" w:rsidRPr="003B76DE">
        <w:rPr>
          <w:rFonts w:ascii="Times New Roman" w:eastAsia="Times New Roman" w:hAnsi="Times New Roman" w:cs="Times New Roman"/>
          <w:b/>
          <w:color w:val="000000" w:themeColor="text1"/>
          <w:sz w:val="24"/>
          <w:szCs w:val="24"/>
        </w:rPr>
        <w:t>ов</w:t>
      </w:r>
      <w:r w:rsidR="00D4763C" w:rsidRPr="003B76DE">
        <w:rPr>
          <w:rFonts w:ascii="Times New Roman" w:eastAsia="Times New Roman" w:hAnsi="Times New Roman" w:cs="Times New Roman"/>
          <w:b/>
          <w:color w:val="000000" w:themeColor="text1"/>
          <w:sz w:val="24"/>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804"/>
      </w:tblGrid>
      <w:tr w:rsidR="006F5BF3" w:rsidRPr="008A2548" w:rsidTr="006F5BF3">
        <w:trPr>
          <w:trHeight w:val="56"/>
        </w:trPr>
        <w:tc>
          <w:tcPr>
            <w:tcW w:w="3114" w:type="dxa"/>
            <w:tcBorders>
              <w:top w:val="single" w:sz="4" w:space="0" w:color="auto"/>
              <w:left w:val="single" w:sz="4" w:space="0" w:color="auto"/>
              <w:bottom w:val="single" w:sz="4" w:space="0" w:color="auto"/>
              <w:right w:val="single" w:sz="4" w:space="0" w:color="auto"/>
            </w:tcBorders>
            <w:shd w:val="clear" w:color="auto" w:fill="auto"/>
          </w:tcPr>
          <w:p w:rsidR="006F5BF3" w:rsidRPr="003B76DE" w:rsidRDefault="006F5BF3" w:rsidP="00AD03AD">
            <w:pPr>
              <w:keepNext/>
              <w:spacing w:after="0" w:line="240" w:lineRule="auto"/>
              <w:jc w:val="both"/>
              <w:outlineLvl w:val="0"/>
              <w:rPr>
                <w:rFonts w:ascii="Times New Roman" w:eastAsia="Times New Roman" w:hAnsi="Times New Roman" w:cs="Times New Roman"/>
                <w:b/>
                <w:color w:val="000000" w:themeColor="text1"/>
                <w:sz w:val="24"/>
                <w:szCs w:val="24"/>
                <w:lang w:val="ru-RU"/>
              </w:rPr>
            </w:pPr>
          </w:p>
        </w:tc>
        <w:tc>
          <w:tcPr>
            <w:tcW w:w="6804" w:type="dxa"/>
            <w:tcBorders>
              <w:top w:val="single" w:sz="4" w:space="0" w:color="auto"/>
              <w:left w:val="single" w:sz="4" w:space="0" w:color="auto"/>
              <w:bottom w:val="single" w:sz="4" w:space="0" w:color="auto"/>
              <w:right w:val="single" w:sz="4" w:space="0" w:color="auto"/>
            </w:tcBorders>
          </w:tcPr>
          <w:p w:rsidR="00541C08" w:rsidRPr="003B76DE" w:rsidRDefault="00541C08" w:rsidP="00541C08">
            <w:pPr>
              <w:keepNext/>
              <w:spacing w:after="0" w:line="240" w:lineRule="auto"/>
              <w:jc w:val="both"/>
              <w:outlineLvl w:val="0"/>
              <w:rPr>
                <w:rFonts w:ascii="Times New Roman" w:eastAsia="Times New Roman" w:hAnsi="Times New Roman" w:cs="Times New Roman"/>
                <w:b/>
                <w:color w:val="000000" w:themeColor="text1"/>
                <w:sz w:val="24"/>
                <w:szCs w:val="24"/>
                <w:lang w:val="ru-RU"/>
              </w:rPr>
            </w:pPr>
          </w:p>
        </w:tc>
      </w:tr>
    </w:tbl>
    <w:p w:rsidR="00F7652B" w:rsidRDefault="00F7652B" w:rsidP="00F12892">
      <w:pPr>
        <w:pStyle w:val="a5"/>
        <w:keepNext/>
        <w:spacing w:after="0" w:line="240" w:lineRule="auto"/>
        <w:ind w:left="142"/>
        <w:jc w:val="both"/>
        <w:outlineLvl w:val="0"/>
        <w:rPr>
          <w:rFonts w:ascii="Times New Roman" w:eastAsia="Times New Roman" w:hAnsi="Times New Roman" w:cs="Times New Roman"/>
          <w:b/>
          <w:color w:val="000000" w:themeColor="text1"/>
          <w:sz w:val="24"/>
          <w:szCs w:val="24"/>
        </w:rPr>
      </w:pPr>
    </w:p>
    <w:p w:rsidR="003B76DE" w:rsidRDefault="003B76DE" w:rsidP="00F12892">
      <w:pPr>
        <w:pStyle w:val="a5"/>
        <w:keepNext/>
        <w:spacing w:after="0" w:line="240" w:lineRule="auto"/>
        <w:ind w:left="142"/>
        <w:jc w:val="both"/>
        <w:outlineLvl w:val="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Цены потенциальных поставщиков: </w:t>
      </w:r>
      <w:r>
        <w:rPr>
          <w:rFonts w:ascii="Times New Roman" w:hAnsi="Times New Roman" w:cs="Times New Roman"/>
          <w:b/>
          <w:color w:val="333333"/>
          <w:sz w:val="24"/>
          <w:szCs w:val="20"/>
          <w:shd w:val="clear" w:color="auto" w:fill="FFFFFF"/>
        </w:rPr>
        <w:t>п</w:t>
      </w:r>
      <w:r w:rsidRPr="003B76DE">
        <w:rPr>
          <w:rFonts w:ascii="Times New Roman" w:hAnsi="Times New Roman" w:cs="Times New Roman"/>
          <w:b/>
          <w:color w:val="333333"/>
          <w:sz w:val="24"/>
          <w:szCs w:val="20"/>
          <w:shd w:val="clear" w:color="auto" w:fill="FFFFFF"/>
        </w:rPr>
        <w:t>ередвижной медицинский комплекс</w:t>
      </w:r>
    </w:p>
    <w:tbl>
      <w:tblPr>
        <w:tblStyle w:val="a6"/>
        <w:tblW w:w="0" w:type="auto"/>
        <w:tblInd w:w="142" w:type="dxa"/>
        <w:tblLook w:val="04A0" w:firstRow="1" w:lastRow="0" w:firstColumn="1" w:lastColumn="0" w:noHBand="0" w:noVBand="1"/>
      </w:tblPr>
      <w:tblGrid>
        <w:gridCol w:w="562"/>
        <w:gridCol w:w="4253"/>
        <w:gridCol w:w="2671"/>
        <w:gridCol w:w="2476"/>
      </w:tblGrid>
      <w:tr w:rsidR="003B76DE" w:rsidTr="003B76DE">
        <w:tc>
          <w:tcPr>
            <w:tcW w:w="562" w:type="dxa"/>
          </w:tcPr>
          <w:p w:rsidR="003B76DE" w:rsidRDefault="003B76DE" w:rsidP="00F12892">
            <w:pPr>
              <w:pStyle w:val="a5"/>
              <w:keepNext/>
              <w:spacing w:after="0" w:line="240" w:lineRule="auto"/>
              <w:ind w:left="0"/>
              <w:jc w:val="both"/>
              <w:outlineLvl w:val="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p>
        </w:tc>
        <w:tc>
          <w:tcPr>
            <w:tcW w:w="4253" w:type="dxa"/>
          </w:tcPr>
          <w:p w:rsidR="003B76DE" w:rsidRDefault="003B76DE" w:rsidP="00F12892">
            <w:pPr>
              <w:pStyle w:val="a5"/>
              <w:keepNext/>
              <w:spacing w:after="0" w:line="240" w:lineRule="auto"/>
              <w:ind w:left="0"/>
              <w:jc w:val="both"/>
              <w:outlineLvl w:val="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Наименование </w:t>
            </w:r>
          </w:p>
        </w:tc>
        <w:tc>
          <w:tcPr>
            <w:tcW w:w="2671" w:type="dxa"/>
          </w:tcPr>
          <w:p w:rsidR="003B76DE" w:rsidRDefault="003B76DE" w:rsidP="00F12892">
            <w:pPr>
              <w:pStyle w:val="a5"/>
              <w:keepNext/>
              <w:spacing w:after="0" w:line="240" w:lineRule="auto"/>
              <w:ind w:left="0"/>
              <w:jc w:val="both"/>
              <w:outlineLvl w:val="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Цена за единицу</w:t>
            </w:r>
          </w:p>
        </w:tc>
        <w:tc>
          <w:tcPr>
            <w:tcW w:w="2476" w:type="dxa"/>
          </w:tcPr>
          <w:p w:rsidR="003B76DE" w:rsidRDefault="003B76DE" w:rsidP="00F12892">
            <w:pPr>
              <w:pStyle w:val="a5"/>
              <w:keepNext/>
              <w:spacing w:after="0" w:line="240" w:lineRule="auto"/>
              <w:ind w:left="0"/>
              <w:jc w:val="both"/>
              <w:outlineLvl w:val="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Общая сумма</w:t>
            </w:r>
          </w:p>
        </w:tc>
      </w:tr>
      <w:tr w:rsidR="003B76DE" w:rsidTr="003B76DE">
        <w:tc>
          <w:tcPr>
            <w:tcW w:w="562" w:type="dxa"/>
          </w:tcPr>
          <w:p w:rsidR="003B76DE" w:rsidRDefault="003B76DE" w:rsidP="00F12892">
            <w:pPr>
              <w:pStyle w:val="a5"/>
              <w:keepNext/>
              <w:spacing w:after="0" w:line="240" w:lineRule="auto"/>
              <w:ind w:left="0"/>
              <w:jc w:val="both"/>
              <w:outlineLvl w:val="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4253" w:type="dxa"/>
          </w:tcPr>
          <w:p w:rsidR="003B76DE" w:rsidRPr="003B76DE" w:rsidRDefault="003B76DE" w:rsidP="003B76DE">
            <w:pPr>
              <w:pStyle w:val="a5"/>
              <w:keepNext/>
              <w:spacing w:after="0" w:line="240" w:lineRule="auto"/>
              <w:ind w:left="0"/>
              <w:jc w:val="both"/>
              <w:outlineLvl w:val="0"/>
              <w:rPr>
                <w:rFonts w:ascii="Times New Roman" w:hAnsi="Times New Roman" w:cs="Times New Roman"/>
                <w:b/>
                <w:sz w:val="16"/>
                <w:szCs w:val="16"/>
              </w:rPr>
            </w:pPr>
            <w:r w:rsidRPr="003B76DE">
              <w:rPr>
                <w:rFonts w:ascii="Times New Roman" w:hAnsi="Times New Roman" w:cs="Times New Roman"/>
                <w:b/>
                <w:sz w:val="16"/>
                <w:szCs w:val="16"/>
              </w:rPr>
              <w:t xml:space="preserve">ТОО </w:t>
            </w:r>
          </w:p>
          <w:p w:rsidR="003B76DE" w:rsidRDefault="003B76DE" w:rsidP="003B76DE">
            <w:pPr>
              <w:pStyle w:val="a5"/>
              <w:keepNext/>
              <w:spacing w:after="0" w:line="240" w:lineRule="auto"/>
              <w:ind w:left="0"/>
              <w:jc w:val="both"/>
              <w:outlineLvl w:val="0"/>
              <w:rPr>
                <w:rFonts w:ascii="Times New Roman" w:eastAsia="Times New Roman" w:hAnsi="Times New Roman" w:cs="Times New Roman"/>
                <w:b/>
                <w:color w:val="000000" w:themeColor="text1"/>
                <w:sz w:val="24"/>
                <w:szCs w:val="24"/>
              </w:rPr>
            </w:pPr>
            <w:r w:rsidRPr="003B76DE">
              <w:rPr>
                <w:rFonts w:ascii="Times New Roman" w:hAnsi="Times New Roman" w:cs="Times New Roman"/>
                <w:b/>
                <w:sz w:val="16"/>
                <w:szCs w:val="16"/>
              </w:rPr>
              <w:t>«</w:t>
            </w:r>
            <w:r w:rsidRPr="003B76DE">
              <w:rPr>
                <w:rFonts w:ascii="Times New Roman" w:hAnsi="Times New Roman" w:cs="Times New Roman"/>
                <w:b/>
                <w:sz w:val="16"/>
                <w:szCs w:val="16"/>
                <w:lang w:val="kk-KZ"/>
              </w:rPr>
              <w:t>Гиза Фарм</w:t>
            </w:r>
            <w:r w:rsidRPr="003B76DE">
              <w:rPr>
                <w:rFonts w:ascii="Times New Roman" w:hAnsi="Times New Roman" w:cs="Times New Roman"/>
                <w:b/>
                <w:sz w:val="16"/>
                <w:szCs w:val="16"/>
              </w:rPr>
              <w:t>»</w:t>
            </w:r>
          </w:p>
        </w:tc>
        <w:tc>
          <w:tcPr>
            <w:tcW w:w="2671" w:type="dxa"/>
          </w:tcPr>
          <w:p w:rsidR="003B76DE" w:rsidRDefault="003B76DE" w:rsidP="00F12892">
            <w:pPr>
              <w:pStyle w:val="a5"/>
              <w:keepNext/>
              <w:spacing w:after="0" w:line="240" w:lineRule="auto"/>
              <w:ind w:left="0"/>
              <w:jc w:val="both"/>
              <w:outlineLvl w:val="0"/>
              <w:rPr>
                <w:rFonts w:ascii="Times New Roman" w:eastAsia="Times New Roman" w:hAnsi="Times New Roman" w:cs="Times New Roman"/>
                <w:b/>
                <w:color w:val="000000" w:themeColor="text1"/>
                <w:sz w:val="24"/>
                <w:szCs w:val="24"/>
              </w:rPr>
            </w:pPr>
            <w:r w:rsidRPr="003B76DE">
              <w:rPr>
                <w:rFonts w:ascii="Times New Roman" w:eastAsia="Times New Roman" w:hAnsi="Times New Roman" w:cs="Times New Roman"/>
                <w:color w:val="000000" w:themeColor="text1"/>
                <w:sz w:val="16"/>
                <w:szCs w:val="16"/>
                <w:lang w:val="kk-KZ"/>
              </w:rPr>
              <w:t>39 900 000</w:t>
            </w:r>
          </w:p>
        </w:tc>
        <w:tc>
          <w:tcPr>
            <w:tcW w:w="2476" w:type="dxa"/>
          </w:tcPr>
          <w:p w:rsidR="003B76DE" w:rsidRDefault="003B76DE" w:rsidP="008A2548">
            <w:pPr>
              <w:pStyle w:val="a5"/>
              <w:keepNext/>
              <w:spacing w:after="0" w:line="240" w:lineRule="auto"/>
              <w:ind w:left="0"/>
              <w:jc w:val="both"/>
              <w:outlineLvl w:val="0"/>
              <w:rPr>
                <w:rFonts w:ascii="Times New Roman" w:eastAsia="Times New Roman" w:hAnsi="Times New Roman" w:cs="Times New Roman"/>
                <w:b/>
                <w:color w:val="000000" w:themeColor="text1"/>
                <w:sz w:val="24"/>
                <w:szCs w:val="24"/>
              </w:rPr>
            </w:pPr>
            <w:r w:rsidRPr="003B76DE">
              <w:rPr>
                <w:rFonts w:ascii="Times New Roman" w:eastAsia="Times New Roman" w:hAnsi="Times New Roman" w:cs="Times New Roman"/>
                <w:color w:val="000000" w:themeColor="text1"/>
                <w:sz w:val="16"/>
                <w:szCs w:val="16"/>
                <w:lang w:val="kk-KZ"/>
              </w:rPr>
              <w:t>1 117 </w:t>
            </w:r>
            <w:r w:rsidR="008A2548">
              <w:rPr>
                <w:rFonts w:ascii="Times New Roman" w:eastAsia="Times New Roman" w:hAnsi="Times New Roman" w:cs="Times New Roman"/>
                <w:color w:val="000000" w:themeColor="text1"/>
                <w:sz w:val="16"/>
                <w:szCs w:val="16"/>
                <w:lang w:val="kk-KZ"/>
              </w:rPr>
              <w:t>2</w:t>
            </w:r>
            <w:bookmarkStart w:id="1" w:name="_GoBack"/>
            <w:bookmarkEnd w:id="1"/>
            <w:r w:rsidRPr="003B76DE">
              <w:rPr>
                <w:rFonts w:ascii="Times New Roman" w:eastAsia="Times New Roman" w:hAnsi="Times New Roman" w:cs="Times New Roman"/>
                <w:color w:val="000000" w:themeColor="text1"/>
                <w:sz w:val="16"/>
                <w:szCs w:val="16"/>
                <w:lang w:val="kk-KZ"/>
              </w:rPr>
              <w:t>00 000</w:t>
            </w:r>
          </w:p>
        </w:tc>
      </w:tr>
      <w:tr w:rsidR="003B76DE" w:rsidTr="003B76DE">
        <w:tc>
          <w:tcPr>
            <w:tcW w:w="562" w:type="dxa"/>
          </w:tcPr>
          <w:p w:rsidR="003B76DE" w:rsidRDefault="003B76DE" w:rsidP="00F12892">
            <w:pPr>
              <w:pStyle w:val="a5"/>
              <w:keepNext/>
              <w:spacing w:after="0" w:line="240" w:lineRule="auto"/>
              <w:ind w:left="0"/>
              <w:jc w:val="both"/>
              <w:outlineLvl w:val="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p>
        </w:tc>
        <w:tc>
          <w:tcPr>
            <w:tcW w:w="4253" w:type="dxa"/>
          </w:tcPr>
          <w:p w:rsidR="003B76DE" w:rsidRDefault="003B76DE" w:rsidP="00F12892">
            <w:pPr>
              <w:pStyle w:val="a5"/>
              <w:keepNext/>
              <w:spacing w:after="0" w:line="240" w:lineRule="auto"/>
              <w:ind w:left="0"/>
              <w:jc w:val="both"/>
              <w:outlineLvl w:val="0"/>
              <w:rPr>
                <w:rFonts w:ascii="Times New Roman" w:eastAsia="Times New Roman" w:hAnsi="Times New Roman" w:cs="Times New Roman"/>
                <w:b/>
                <w:color w:val="000000" w:themeColor="text1"/>
                <w:sz w:val="24"/>
                <w:szCs w:val="24"/>
              </w:rPr>
            </w:pPr>
            <w:r w:rsidRPr="003B76DE">
              <w:rPr>
                <w:rFonts w:ascii="Times New Roman" w:hAnsi="Times New Roman" w:cs="Times New Roman"/>
                <w:b/>
                <w:sz w:val="16"/>
                <w:szCs w:val="20"/>
              </w:rPr>
              <w:t>ТОО  «КазМедГруп»</w:t>
            </w:r>
          </w:p>
        </w:tc>
        <w:tc>
          <w:tcPr>
            <w:tcW w:w="2671" w:type="dxa"/>
          </w:tcPr>
          <w:p w:rsidR="003B76DE" w:rsidRDefault="003B76DE" w:rsidP="00F12892">
            <w:pPr>
              <w:pStyle w:val="a5"/>
              <w:keepNext/>
              <w:spacing w:after="0" w:line="240" w:lineRule="auto"/>
              <w:ind w:left="0"/>
              <w:jc w:val="both"/>
              <w:outlineLvl w:val="0"/>
              <w:rPr>
                <w:rFonts w:ascii="Times New Roman" w:eastAsia="Times New Roman" w:hAnsi="Times New Roman" w:cs="Times New Roman"/>
                <w:b/>
                <w:color w:val="000000" w:themeColor="text1"/>
                <w:sz w:val="24"/>
                <w:szCs w:val="24"/>
              </w:rPr>
            </w:pPr>
            <w:r w:rsidRPr="003B76DE">
              <w:rPr>
                <w:rFonts w:ascii="Times New Roman" w:eastAsia="Times New Roman" w:hAnsi="Times New Roman" w:cs="Times New Roman"/>
                <w:color w:val="000000" w:themeColor="text1"/>
                <w:sz w:val="16"/>
                <w:szCs w:val="16"/>
                <w:lang w:val="kk-KZ"/>
              </w:rPr>
              <w:t>39 940 00</w:t>
            </w:r>
            <w:r>
              <w:rPr>
                <w:rFonts w:ascii="Times New Roman" w:eastAsia="Times New Roman" w:hAnsi="Times New Roman" w:cs="Times New Roman"/>
                <w:color w:val="000000" w:themeColor="text1"/>
                <w:sz w:val="16"/>
                <w:szCs w:val="16"/>
                <w:lang w:val="kk-KZ"/>
              </w:rPr>
              <w:t>0</w:t>
            </w:r>
          </w:p>
        </w:tc>
        <w:tc>
          <w:tcPr>
            <w:tcW w:w="2476" w:type="dxa"/>
          </w:tcPr>
          <w:p w:rsidR="003B76DE" w:rsidRDefault="003B76DE" w:rsidP="00F12892">
            <w:pPr>
              <w:pStyle w:val="a5"/>
              <w:keepNext/>
              <w:spacing w:after="0" w:line="240" w:lineRule="auto"/>
              <w:ind w:left="0"/>
              <w:jc w:val="both"/>
              <w:outlineLvl w:val="0"/>
              <w:rPr>
                <w:rFonts w:ascii="Times New Roman" w:eastAsia="Times New Roman" w:hAnsi="Times New Roman" w:cs="Times New Roman"/>
                <w:b/>
                <w:color w:val="000000" w:themeColor="text1"/>
                <w:sz w:val="24"/>
                <w:szCs w:val="24"/>
              </w:rPr>
            </w:pPr>
            <w:r w:rsidRPr="003B76DE">
              <w:rPr>
                <w:rFonts w:ascii="Times New Roman" w:eastAsia="Times New Roman" w:hAnsi="Times New Roman" w:cs="Times New Roman"/>
                <w:color w:val="000000" w:themeColor="text1"/>
                <w:sz w:val="16"/>
                <w:szCs w:val="16"/>
                <w:lang w:val="kk-KZ"/>
              </w:rPr>
              <w:t>1 118 320 000</w:t>
            </w:r>
          </w:p>
        </w:tc>
      </w:tr>
    </w:tbl>
    <w:p w:rsidR="003B76DE" w:rsidRDefault="003B76DE" w:rsidP="00F12892">
      <w:pPr>
        <w:pStyle w:val="a5"/>
        <w:keepNext/>
        <w:spacing w:after="0" w:line="240" w:lineRule="auto"/>
        <w:ind w:left="142"/>
        <w:jc w:val="both"/>
        <w:outlineLvl w:val="0"/>
        <w:rPr>
          <w:rFonts w:ascii="Times New Roman" w:eastAsia="Times New Roman" w:hAnsi="Times New Roman" w:cs="Times New Roman"/>
          <w:b/>
          <w:color w:val="000000" w:themeColor="text1"/>
          <w:sz w:val="24"/>
          <w:szCs w:val="24"/>
        </w:rPr>
      </w:pPr>
    </w:p>
    <w:p w:rsidR="003B76DE" w:rsidRPr="003B76DE" w:rsidRDefault="003B76DE" w:rsidP="00F12892">
      <w:pPr>
        <w:pStyle w:val="a5"/>
        <w:keepNext/>
        <w:spacing w:after="0" w:line="240" w:lineRule="auto"/>
        <w:ind w:left="142"/>
        <w:jc w:val="both"/>
        <w:outlineLvl w:val="0"/>
        <w:rPr>
          <w:rFonts w:ascii="Times New Roman" w:eastAsia="Times New Roman" w:hAnsi="Times New Roman" w:cs="Times New Roman"/>
          <w:b/>
          <w:color w:val="000000" w:themeColor="text1"/>
          <w:sz w:val="24"/>
          <w:szCs w:val="24"/>
        </w:rPr>
      </w:pPr>
    </w:p>
    <w:p w:rsidR="00040234" w:rsidRPr="003B76DE" w:rsidRDefault="00CC1005" w:rsidP="00040234">
      <w:pPr>
        <w:spacing w:after="0" w:line="240" w:lineRule="auto"/>
        <w:jc w:val="both"/>
        <w:rPr>
          <w:rFonts w:ascii="Times New Roman" w:eastAsia="Times New Roman" w:hAnsi="Times New Roman" w:cs="Times New Roman"/>
          <w:b/>
          <w:sz w:val="24"/>
          <w:szCs w:val="24"/>
          <w:lang w:val="ru-RU" w:eastAsia="ru-RU"/>
        </w:rPr>
      </w:pPr>
      <w:r w:rsidRPr="003B76DE">
        <w:rPr>
          <w:rFonts w:ascii="Times New Roman" w:eastAsia="Times New Roman" w:hAnsi="Times New Roman" w:cs="Times New Roman"/>
          <w:b/>
          <w:sz w:val="24"/>
          <w:szCs w:val="24"/>
          <w:lang w:val="ru-RU" w:eastAsia="ru-RU"/>
        </w:rPr>
        <w:t>5</w:t>
      </w:r>
      <w:r w:rsidR="00040234" w:rsidRPr="003B76DE">
        <w:rPr>
          <w:rFonts w:ascii="Times New Roman" w:eastAsia="Times New Roman" w:hAnsi="Times New Roman" w:cs="Times New Roman"/>
          <w:b/>
          <w:sz w:val="24"/>
          <w:szCs w:val="24"/>
          <w:lang w:val="ru-RU" w:eastAsia="ru-RU"/>
        </w:rPr>
        <w:t>.Наименование и местонахож</w:t>
      </w:r>
      <w:r w:rsidR="00052275" w:rsidRPr="003B76DE">
        <w:rPr>
          <w:rFonts w:ascii="Times New Roman" w:eastAsia="Times New Roman" w:hAnsi="Times New Roman" w:cs="Times New Roman"/>
          <w:b/>
          <w:sz w:val="24"/>
          <w:szCs w:val="24"/>
          <w:lang w:val="ru-RU" w:eastAsia="ru-RU"/>
        </w:rPr>
        <w:t>дение потенциального поставщика</w:t>
      </w:r>
      <w:r w:rsidR="00040234" w:rsidRPr="003B76DE">
        <w:rPr>
          <w:rFonts w:ascii="Times New Roman" w:eastAsia="Times New Roman" w:hAnsi="Times New Roman" w:cs="Times New Roman"/>
          <w:b/>
          <w:sz w:val="24"/>
          <w:szCs w:val="24"/>
          <w:lang w:val="ru-RU" w:eastAsia="ru-RU"/>
        </w:rPr>
        <w:t xml:space="preserve"> с которым предполагается заключить договор закупа </w:t>
      </w:r>
      <w:r w:rsidR="00052275" w:rsidRPr="003B76DE">
        <w:rPr>
          <w:rFonts w:ascii="Times New Roman" w:eastAsia="Times New Roman" w:hAnsi="Times New Roman" w:cs="Times New Roman"/>
          <w:b/>
          <w:sz w:val="24"/>
          <w:szCs w:val="24"/>
          <w:lang w:val="ru-RU" w:eastAsia="ru-RU"/>
        </w:rPr>
        <w:t>товара</w:t>
      </w:r>
      <w:r w:rsidR="008157D2" w:rsidRPr="003B76DE">
        <w:rPr>
          <w:rFonts w:ascii="Times New Roman" w:eastAsia="Times New Roman" w:hAnsi="Times New Roman" w:cs="Times New Roman"/>
          <w:b/>
          <w:sz w:val="24"/>
          <w:szCs w:val="24"/>
          <w:lang w:val="ru-RU" w:eastAsia="ru-RU"/>
        </w:rPr>
        <w:t>.</w:t>
      </w:r>
    </w:p>
    <w:tbl>
      <w:tblPr>
        <w:tblpPr w:leftFromText="180" w:rightFromText="180" w:vertAnchor="text" w:horzAnchor="margin" w:tblpY="277"/>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7"/>
        <w:gridCol w:w="4961"/>
        <w:gridCol w:w="1533"/>
      </w:tblGrid>
      <w:tr w:rsidR="00040234" w:rsidRPr="003B76DE" w:rsidTr="00541C08">
        <w:tc>
          <w:tcPr>
            <w:tcW w:w="489" w:type="dxa"/>
            <w:tcBorders>
              <w:top w:val="single" w:sz="4" w:space="0" w:color="auto"/>
              <w:left w:val="single" w:sz="4" w:space="0" w:color="auto"/>
              <w:bottom w:val="single" w:sz="4" w:space="0" w:color="auto"/>
              <w:right w:val="single" w:sz="4" w:space="0" w:color="auto"/>
            </w:tcBorders>
            <w:hideMark/>
          </w:tcPr>
          <w:p w:rsidR="00040234" w:rsidRPr="003B76DE" w:rsidRDefault="00040234" w:rsidP="00040234">
            <w:pPr>
              <w:spacing w:after="0" w:line="240" w:lineRule="auto"/>
              <w:jc w:val="center"/>
              <w:rPr>
                <w:rFonts w:ascii="Times New Roman" w:hAnsi="Times New Roman" w:cs="Times New Roman"/>
                <w:lang w:val="ru-RU" w:eastAsia="ru-RU"/>
              </w:rPr>
            </w:pPr>
            <w:r w:rsidRPr="003B76DE">
              <w:rPr>
                <w:rFonts w:ascii="Times New Roman" w:hAnsi="Times New Roman" w:cs="Times New Roman"/>
                <w:lang w:val="ru-RU" w:eastAsia="ru-RU"/>
              </w:rPr>
              <w:t>№</w:t>
            </w:r>
          </w:p>
        </w:tc>
        <w:tc>
          <w:tcPr>
            <w:tcW w:w="2767" w:type="dxa"/>
            <w:tcBorders>
              <w:top w:val="single" w:sz="4" w:space="0" w:color="auto"/>
              <w:left w:val="single" w:sz="4" w:space="0" w:color="auto"/>
              <w:bottom w:val="single" w:sz="4" w:space="0" w:color="auto"/>
              <w:right w:val="single" w:sz="4" w:space="0" w:color="auto"/>
            </w:tcBorders>
            <w:hideMark/>
          </w:tcPr>
          <w:p w:rsidR="00040234" w:rsidRPr="003B76DE" w:rsidRDefault="00040234" w:rsidP="00040234">
            <w:pPr>
              <w:spacing w:after="0" w:line="240" w:lineRule="auto"/>
              <w:jc w:val="center"/>
              <w:rPr>
                <w:rFonts w:ascii="Times New Roman" w:hAnsi="Times New Roman" w:cs="Times New Roman"/>
                <w:lang w:val="ru-RU" w:eastAsia="ru-RU"/>
              </w:rPr>
            </w:pPr>
            <w:r w:rsidRPr="003B76DE">
              <w:rPr>
                <w:rFonts w:ascii="Times New Roman" w:hAnsi="Times New Roman" w:cs="Times New Roman"/>
                <w:lang w:val="ru-RU" w:eastAsia="ru-RU"/>
              </w:rPr>
              <w:t>Наименование потенциального поставщика</w:t>
            </w:r>
          </w:p>
        </w:tc>
        <w:tc>
          <w:tcPr>
            <w:tcW w:w="4961" w:type="dxa"/>
            <w:tcBorders>
              <w:top w:val="single" w:sz="4" w:space="0" w:color="auto"/>
              <w:left w:val="single" w:sz="4" w:space="0" w:color="auto"/>
              <w:bottom w:val="single" w:sz="4" w:space="0" w:color="auto"/>
              <w:right w:val="single" w:sz="4" w:space="0" w:color="auto"/>
            </w:tcBorders>
            <w:hideMark/>
          </w:tcPr>
          <w:p w:rsidR="00040234" w:rsidRPr="003B76DE" w:rsidRDefault="00040234" w:rsidP="00040234">
            <w:pPr>
              <w:spacing w:after="0" w:line="240" w:lineRule="auto"/>
              <w:jc w:val="center"/>
              <w:rPr>
                <w:rFonts w:ascii="Times New Roman" w:hAnsi="Times New Roman" w:cs="Times New Roman"/>
                <w:lang w:val="ru-RU" w:eastAsia="ru-RU"/>
              </w:rPr>
            </w:pPr>
            <w:r w:rsidRPr="003B76DE">
              <w:rPr>
                <w:rFonts w:ascii="Times New Roman" w:hAnsi="Times New Roman" w:cs="Times New Roman"/>
                <w:lang w:val="ru-RU" w:eastAsia="ru-RU"/>
              </w:rPr>
              <w:t>Краткая характеристика</w:t>
            </w:r>
          </w:p>
        </w:tc>
        <w:tc>
          <w:tcPr>
            <w:tcW w:w="1533" w:type="dxa"/>
            <w:tcBorders>
              <w:top w:val="single" w:sz="4" w:space="0" w:color="auto"/>
              <w:left w:val="single" w:sz="4" w:space="0" w:color="auto"/>
              <w:bottom w:val="single" w:sz="4" w:space="0" w:color="auto"/>
              <w:right w:val="single" w:sz="4" w:space="0" w:color="auto"/>
            </w:tcBorders>
            <w:hideMark/>
          </w:tcPr>
          <w:p w:rsidR="00040234" w:rsidRPr="003B76DE" w:rsidRDefault="00040234" w:rsidP="00040234">
            <w:pPr>
              <w:spacing w:after="0" w:line="240" w:lineRule="auto"/>
              <w:jc w:val="center"/>
              <w:rPr>
                <w:rFonts w:ascii="Times New Roman" w:hAnsi="Times New Roman" w:cs="Times New Roman"/>
                <w:lang w:val="ru-RU" w:eastAsia="ru-RU"/>
              </w:rPr>
            </w:pPr>
            <w:r w:rsidRPr="003B76DE">
              <w:rPr>
                <w:rFonts w:ascii="Times New Roman" w:hAnsi="Times New Roman" w:cs="Times New Roman"/>
                <w:lang w:val="ru-RU" w:eastAsia="ru-RU"/>
              </w:rPr>
              <w:t xml:space="preserve">Сумма </w:t>
            </w:r>
          </w:p>
        </w:tc>
      </w:tr>
      <w:tr w:rsidR="00AF08D9" w:rsidRPr="003B76DE" w:rsidTr="00541C08">
        <w:trPr>
          <w:trHeight w:val="467"/>
        </w:trPr>
        <w:tc>
          <w:tcPr>
            <w:tcW w:w="489" w:type="dxa"/>
            <w:tcBorders>
              <w:top w:val="single" w:sz="4" w:space="0" w:color="auto"/>
              <w:left w:val="single" w:sz="4" w:space="0" w:color="auto"/>
              <w:right w:val="single" w:sz="4" w:space="0" w:color="auto"/>
            </w:tcBorders>
            <w:hideMark/>
          </w:tcPr>
          <w:p w:rsidR="00AF08D9" w:rsidRPr="003B76DE" w:rsidRDefault="00AF08D9" w:rsidP="00AF08D9">
            <w:pPr>
              <w:spacing w:after="0" w:line="240" w:lineRule="auto"/>
              <w:jc w:val="center"/>
              <w:rPr>
                <w:rFonts w:ascii="Times New Roman" w:hAnsi="Times New Roman" w:cs="Times New Roman"/>
                <w:lang w:val="ru-RU" w:eastAsia="ru-RU"/>
              </w:rPr>
            </w:pPr>
            <w:r w:rsidRPr="003B76DE">
              <w:rPr>
                <w:rFonts w:ascii="Times New Roman" w:hAnsi="Times New Roman" w:cs="Times New Roman"/>
                <w:lang w:val="ru-RU" w:eastAsia="ru-RU"/>
              </w:rPr>
              <w:t>1</w:t>
            </w:r>
          </w:p>
        </w:tc>
        <w:tc>
          <w:tcPr>
            <w:tcW w:w="2767" w:type="dxa"/>
            <w:tcBorders>
              <w:top w:val="single" w:sz="4" w:space="0" w:color="auto"/>
              <w:left w:val="single" w:sz="4" w:space="0" w:color="auto"/>
              <w:right w:val="single" w:sz="4" w:space="0" w:color="auto"/>
            </w:tcBorders>
          </w:tcPr>
          <w:p w:rsidR="003B76DE" w:rsidRPr="003B76DE" w:rsidRDefault="003B76DE" w:rsidP="003B76DE">
            <w:pPr>
              <w:pStyle w:val="a5"/>
              <w:keepNext/>
              <w:spacing w:after="0" w:line="240" w:lineRule="auto"/>
              <w:ind w:left="0"/>
              <w:jc w:val="both"/>
              <w:outlineLvl w:val="0"/>
              <w:rPr>
                <w:rFonts w:ascii="Times New Roman" w:hAnsi="Times New Roman" w:cs="Times New Roman"/>
                <w:b/>
                <w:sz w:val="16"/>
                <w:szCs w:val="16"/>
              </w:rPr>
            </w:pPr>
            <w:r w:rsidRPr="003B76DE">
              <w:rPr>
                <w:rFonts w:ascii="Times New Roman" w:hAnsi="Times New Roman" w:cs="Times New Roman"/>
                <w:b/>
                <w:sz w:val="16"/>
                <w:szCs w:val="16"/>
              </w:rPr>
              <w:t xml:space="preserve">ТОО </w:t>
            </w:r>
          </w:p>
          <w:p w:rsidR="00AF08D9" w:rsidRPr="003B76DE" w:rsidRDefault="003B76DE" w:rsidP="003B76DE">
            <w:pPr>
              <w:spacing w:line="259" w:lineRule="auto"/>
              <w:rPr>
                <w:rFonts w:ascii="Times New Roman" w:hAnsi="Times New Roman" w:cs="Times New Roman"/>
                <w:lang w:eastAsia="ru-RU"/>
              </w:rPr>
            </w:pPr>
            <w:r w:rsidRPr="003B76DE">
              <w:rPr>
                <w:rFonts w:ascii="Times New Roman" w:hAnsi="Times New Roman" w:cs="Times New Roman"/>
                <w:b/>
                <w:sz w:val="16"/>
                <w:szCs w:val="16"/>
              </w:rPr>
              <w:t>«</w:t>
            </w:r>
            <w:r w:rsidRPr="003B76DE">
              <w:rPr>
                <w:rFonts w:ascii="Times New Roman" w:hAnsi="Times New Roman" w:cs="Times New Roman"/>
                <w:b/>
                <w:sz w:val="16"/>
                <w:szCs w:val="16"/>
                <w:lang w:val="kk-KZ"/>
              </w:rPr>
              <w:t>Гиза Фарм</w:t>
            </w:r>
            <w:r w:rsidRPr="003B76DE">
              <w:rPr>
                <w:rFonts w:ascii="Times New Roman" w:hAnsi="Times New Roman" w:cs="Times New Roman"/>
                <w:b/>
                <w:sz w:val="16"/>
                <w:szCs w:val="16"/>
              </w:rPr>
              <w:t>»</w:t>
            </w:r>
          </w:p>
        </w:tc>
        <w:tc>
          <w:tcPr>
            <w:tcW w:w="4961" w:type="dxa"/>
            <w:tcBorders>
              <w:top w:val="single" w:sz="4" w:space="0" w:color="auto"/>
              <w:left w:val="single" w:sz="4" w:space="0" w:color="auto"/>
              <w:bottom w:val="single" w:sz="4" w:space="0" w:color="auto"/>
              <w:right w:val="single" w:sz="4" w:space="0" w:color="auto"/>
            </w:tcBorders>
            <w:vAlign w:val="center"/>
          </w:tcPr>
          <w:p w:rsidR="00AF08D9" w:rsidRPr="003B76DE" w:rsidRDefault="009B5852" w:rsidP="008612FA">
            <w:pPr>
              <w:pStyle w:val="a8"/>
              <w:spacing w:before="0" w:beforeAutospacing="0" w:after="75" w:afterAutospacing="0"/>
              <w:rPr>
                <w:color w:val="333333"/>
                <w:sz w:val="16"/>
                <w:szCs w:val="16"/>
              </w:rPr>
            </w:pPr>
            <w:r w:rsidRPr="003B76DE">
              <w:rPr>
                <w:color w:val="333333"/>
                <w:sz w:val="20"/>
                <w:szCs w:val="20"/>
                <w:shd w:val="clear" w:color="auto" w:fill="FFFFFF"/>
              </w:rPr>
              <w:t>Передвижной медицинский комплекс</w:t>
            </w:r>
          </w:p>
        </w:tc>
        <w:tc>
          <w:tcPr>
            <w:tcW w:w="1533" w:type="dxa"/>
            <w:tcBorders>
              <w:top w:val="single" w:sz="4" w:space="0" w:color="auto"/>
              <w:left w:val="single" w:sz="4" w:space="0" w:color="auto"/>
              <w:bottom w:val="single" w:sz="4" w:space="0" w:color="auto"/>
              <w:right w:val="single" w:sz="4" w:space="0" w:color="auto"/>
            </w:tcBorders>
          </w:tcPr>
          <w:p w:rsidR="00AF08D9" w:rsidRPr="003B76DE" w:rsidRDefault="001A3B16" w:rsidP="008A2548">
            <w:pPr>
              <w:spacing w:after="0" w:line="240" w:lineRule="auto"/>
              <w:jc w:val="center"/>
              <w:rPr>
                <w:rFonts w:ascii="Times New Roman" w:hAnsi="Times New Roman" w:cs="Times New Roman"/>
                <w:lang w:val="ru-RU" w:eastAsia="ru-RU"/>
              </w:rPr>
            </w:pPr>
            <w:r w:rsidRPr="003B76DE">
              <w:rPr>
                <w:rFonts w:ascii="Times New Roman" w:eastAsia="Times New Roman" w:hAnsi="Times New Roman" w:cs="Times New Roman"/>
                <w:color w:val="000000" w:themeColor="text1"/>
                <w:sz w:val="16"/>
                <w:szCs w:val="16"/>
                <w:lang w:val="kk-KZ"/>
              </w:rPr>
              <w:t>1 117 </w:t>
            </w:r>
            <w:r w:rsidR="008A2548">
              <w:rPr>
                <w:rFonts w:ascii="Times New Roman" w:eastAsia="Times New Roman" w:hAnsi="Times New Roman" w:cs="Times New Roman"/>
                <w:color w:val="000000" w:themeColor="text1"/>
                <w:sz w:val="16"/>
                <w:szCs w:val="16"/>
                <w:lang w:val="kk-KZ"/>
              </w:rPr>
              <w:t>2</w:t>
            </w:r>
            <w:r w:rsidRPr="003B76DE">
              <w:rPr>
                <w:rFonts w:ascii="Times New Roman" w:eastAsia="Times New Roman" w:hAnsi="Times New Roman" w:cs="Times New Roman"/>
                <w:color w:val="000000" w:themeColor="text1"/>
                <w:sz w:val="16"/>
                <w:szCs w:val="16"/>
                <w:lang w:val="kk-KZ"/>
              </w:rPr>
              <w:t>00 000 тг</w:t>
            </w:r>
          </w:p>
        </w:tc>
      </w:tr>
    </w:tbl>
    <w:p w:rsidR="00052275" w:rsidRPr="003B76DE" w:rsidRDefault="00040234" w:rsidP="0013181E">
      <w:pPr>
        <w:spacing w:after="0" w:line="240" w:lineRule="auto"/>
        <w:jc w:val="both"/>
        <w:rPr>
          <w:rFonts w:ascii="Times New Roman" w:eastAsia="Times New Roman" w:hAnsi="Times New Roman" w:cs="Times New Roman"/>
          <w:b/>
          <w:sz w:val="24"/>
          <w:szCs w:val="24"/>
          <w:lang w:val="ru-RU" w:eastAsia="ru-RU"/>
        </w:rPr>
      </w:pPr>
      <w:r w:rsidRPr="003B76DE">
        <w:rPr>
          <w:rFonts w:ascii="Times New Roman" w:eastAsia="Times New Roman" w:hAnsi="Times New Roman" w:cs="Times New Roman"/>
          <w:b/>
          <w:sz w:val="24"/>
          <w:szCs w:val="24"/>
          <w:lang w:val="ru-RU" w:eastAsia="ru-RU"/>
        </w:rPr>
        <w:t xml:space="preserve"> </w:t>
      </w:r>
    </w:p>
    <w:p w:rsidR="00541C08" w:rsidRPr="003B76DE" w:rsidRDefault="00541C08" w:rsidP="009B5852">
      <w:pPr>
        <w:spacing w:after="0" w:line="240" w:lineRule="auto"/>
        <w:jc w:val="both"/>
        <w:rPr>
          <w:rFonts w:ascii="Times New Roman" w:hAnsi="Times New Roman" w:cs="Times New Roman"/>
          <w:b/>
          <w:sz w:val="20"/>
          <w:szCs w:val="20"/>
          <w:lang w:val="kk-KZ"/>
        </w:rPr>
      </w:pPr>
    </w:p>
    <w:p w:rsidR="00541C08" w:rsidRPr="003B76DE" w:rsidRDefault="00541C08" w:rsidP="00DA1926">
      <w:pPr>
        <w:pStyle w:val="a5"/>
        <w:spacing w:after="0" w:line="240" w:lineRule="auto"/>
        <w:jc w:val="both"/>
        <w:rPr>
          <w:rFonts w:ascii="Times New Roman" w:hAnsi="Times New Roman" w:cs="Times New Roman"/>
          <w:b/>
          <w:sz w:val="20"/>
          <w:szCs w:val="20"/>
          <w:lang w:val="kk-KZ"/>
        </w:rPr>
      </w:pPr>
    </w:p>
    <w:p w:rsidR="009B5852" w:rsidRPr="003B76DE" w:rsidRDefault="009B5852" w:rsidP="009B5852">
      <w:pPr>
        <w:spacing w:after="0" w:line="240" w:lineRule="auto"/>
        <w:jc w:val="both"/>
        <w:rPr>
          <w:rFonts w:ascii="Times New Roman" w:hAnsi="Times New Roman" w:cs="Times New Roman"/>
          <w:b/>
          <w:sz w:val="20"/>
          <w:szCs w:val="20"/>
          <w:lang w:val="kk-KZ"/>
        </w:rPr>
      </w:pPr>
    </w:p>
    <w:p w:rsidR="009B5852" w:rsidRPr="003B76DE" w:rsidRDefault="009B5852" w:rsidP="009B5852">
      <w:pPr>
        <w:spacing w:after="0" w:line="240" w:lineRule="auto"/>
        <w:jc w:val="both"/>
        <w:rPr>
          <w:rFonts w:ascii="Times New Roman" w:hAnsi="Times New Roman" w:cs="Times New Roman"/>
          <w:b/>
          <w:sz w:val="20"/>
          <w:szCs w:val="20"/>
          <w:lang w:val="kk-KZ"/>
        </w:rPr>
      </w:pPr>
    </w:p>
    <w:p w:rsidR="009B5852" w:rsidRPr="003B76DE" w:rsidRDefault="009B5852" w:rsidP="009B5852">
      <w:pPr>
        <w:spacing w:after="0" w:line="240" w:lineRule="auto"/>
        <w:jc w:val="both"/>
        <w:rPr>
          <w:rFonts w:ascii="Times New Roman" w:hAnsi="Times New Roman" w:cs="Times New Roman"/>
          <w:b/>
          <w:sz w:val="20"/>
          <w:szCs w:val="20"/>
          <w:lang w:val="kk-KZ"/>
        </w:rPr>
      </w:pPr>
    </w:p>
    <w:p w:rsidR="00DA1926" w:rsidRPr="003B76DE" w:rsidRDefault="00DA1926" w:rsidP="009B5852">
      <w:pPr>
        <w:spacing w:after="0" w:line="240" w:lineRule="auto"/>
        <w:jc w:val="both"/>
        <w:rPr>
          <w:rFonts w:ascii="Times New Roman" w:eastAsia="Times New Roman" w:hAnsi="Times New Roman" w:cs="Times New Roman"/>
          <w:b/>
          <w:sz w:val="20"/>
          <w:szCs w:val="20"/>
          <w:lang w:val="ru-RU" w:eastAsia="ru-RU"/>
        </w:rPr>
      </w:pPr>
      <w:r w:rsidRPr="003B76DE">
        <w:rPr>
          <w:rFonts w:ascii="Times New Roman" w:hAnsi="Times New Roman" w:cs="Times New Roman"/>
          <w:b/>
          <w:sz w:val="20"/>
          <w:szCs w:val="20"/>
          <w:lang w:val="kk-KZ"/>
        </w:rPr>
        <w:t>по результатам оценки</w:t>
      </w:r>
      <w:r w:rsidRPr="003B76DE">
        <w:rPr>
          <w:rFonts w:ascii="Times New Roman" w:hAnsi="Times New Roman" w:cs="Times New Roman"/>
          <w:sz w:val="20"/>
          <w:szCs w:val="20"/>
          <w:lang w:val="kk-KZ"/>
        </w:rPr>
        <w:t xml:space="preserve"> и сопоставления путем открытого голосования </w:t>
      </w:r>
      <w:r w:rsidRPr="003B76DE">
        <w:rPr>
          <w:rFonts w:ascii="Times New Roman" w:hAnsi="Times New Roman" w:cs="Times New Roman"/>
          <w:b/>
          <w:sz w:val="20"/>
          <w:szCs w:val="20"/>
          <w:lang w:val="kk-KZ"/>
        </w:rPr>
        <w:t>комиссия РЕШИЛА</w:t>
      </w:r>
      <w:r w:rsidRPr="003B76DE">
        <w:rPr>
          <w:rFonts w:ascii="Times New Roman" w:hAnsi="Times New Roman" w:cs="Times New Roman"/>
          <w:sz w:val="20"/>
          <w:szCs w:val="20"/>
          <w:lang w:val="kk-KZ"/>
        </w:rPr>
        <w:t>: признать выигравшей конкурса следующего участника:</w:t>
      </w:r>
    </w:p>
    <w:p w:rsidR="00052275" w:rsidRPr="003B76DE" w:rsidRDefault="00052275" w:rsidP="00052275">
      <w:pPr>
        <w:spacing w:after="0" w:line="240" w:lineRule="auto"/>
        <w:jc w:val="both"/>
        <w:rPr>
          <w:rFonts w:ascii="Times New Roman" w:eastAsia="Times New Roman" w:hAnsi="Times New Roman" w:cs="Times New Roman"/>
          <w:b/>
          <w:sz w:val="20"/>
          <w:szCs w:val="20"/>
          <w:lang w:val="ru-RU" w:eastAsia="ru-RU"/>
        </w:rPr>
      </w:pPr>
    </w:p>
    <w:tbl>
      <w:tblPr>
        <w:tblStyle w:val="a6"/>
        <w:tblW w:w="10192" w:type="dxa"/>
        <w:tblInd w:w="0" w:type="dxa"/>
        <w:tblLook w:val="04A0" w:firstRow="1" w:lastRow="0" w:firstColumn="1" w:lastColumn="0" w:noHBand="0" w:noVBand="1"/>
      </w:tblPr>
      <w:tblGrid>
        <w:gridCol w:w="628"/>
        <w:gridCol w:w="3478"/>
        <w:gridCol w:w="1134"/>
        <w:gridCol w:w="851"/>
        <w:gridCol w:w="1232"/>
        <w:gridCol w:w="1432"/>
        <w:gridCol w:w="1437"/>
      </w:tblGrid>
      <w:tr w:rsidR="00F7652B" w:rsidRPr="003B76DE" w:rsidTr="00541C08">
        <w:tc>
          <w:tcPr>
            <w:tcW w:w="628" w:type="dxa"/>
            <w:vAlign w:val="bottom"/>
          </w:tcPr>
          <w:p w:rsidR="00F7652B" w:rsidRPr="003B76DE" w:rsidRDefault="00F7652B" w:rsidP="00F7652B">
            <w:pPr>
              <w:spacing w:line="240" w:lineRule="auto"/>
              <w:jc w:val="both"/>
              <w:rPr>
                <w:rFonts w:ascii="Times New Roman" w:eastAsia="Times New Roman" w:hAnsi="Times New Roman" w:cs="Times New Roman"/>
                <w:b/>
                <w:color w:val="000000"/>
                <w:sz w:val="20"/>
                <w:szCs w:val="20"/>
              </w:rPr>
            </w:pPr>
            <w:r w:rsidRPr="003B76DE">
              <w:rPr>
                <w:rFonts w:ascii="Times New Roman" w:eastAsia="Times New Roman" w:hAnsi="Times New Roman" w:cs="Times New Roman"/>
                <w:b/>
                <w:color w:val="000000"/>
                <w:sz w:val="20"/>
                <w:szCs w:val="20"/>
              </w:rPr>
              <w:t>№ лота</w:t>
            </w:r>
          </w:p>
        </w:tc>
        <w:tc>
          <w:tcPr>
            <w:tcW w:w="3478" w:type="dxa"/>
            <w:vAlign w:val="bottom"/>
          </w:tcPr>
          <w:p w:rsidR="00F7652B" w:rsidRPr="003B76DE" w:rsidRDefault="00F7652B" w:rsidP="00F7652B">
            <w:pPr>
              <w:spacing w:line="240" w:lineRule="auto"/>
              <w:jc w:val="both"/>
              <w:rPr>
                <w:rFonts w:ascii="Times New Roman" w:eastAsia="Times New Roman" w:hAnsi="Times New Roman" w:cs="Times New Roman"/>
                <w:b/>
                <w:color w:val="000000"/>
                <w:sz w:val="20"/>
                <w:szCs w:val="20"/>
              </w:rPr>
            </w:pPr>
            <w:r w:rsidRPr="003B76DE">
              <w:rPr>
                <w:rFonts w:ascii="Times New Roman" w:eastAsia="Times New Roman" w:hAnsi="Times New Roman" w:cs="Times New Roman"/>
                <w:b/>
                <w:color w:val="000000"/>
                <w:sz w:val="20"/>
                <w:szCs w:val="20"/>
              </w:rPr>
              <w:t>Наименование лекарственных средств и изделий медицинского назначения</w:t>
            </w:r>
          </w:p>
        </w:tc>
        <w:tc>
          <w:tcPr>
            <w:tcW w:w="1134" w:type="dxa"/>
            <w:vAlign w:val="bottom"/>
          </w:tcPr>
          <w:p w:rsidR="00F7652B" w:rsidRPr="003B76DE" w:rsidRDefault="00F7652B" w:rsidP="00F7652B">
            <w:pPr>
              <w:spacing w:line="240" w:lineRule="auto"/>
              <w:jc w:val="both"/>
              <w:rPr>
                <w:rFonts w:ascii="Times New Roman" w:eastAsia="Times New Roman" w:hAnsi="Times New Roman" w:cs="Times New Roman"/>
                <w:b/>
                <w:color w:val="000000"/>
                <w:sz w:val="20"/>
                <w:szCs w:val="20"/>
              </w:rPr>
            </w:pPr>
            <w:r w:rsidRPr="003B76DE">
              <w:rPr>
                <w:rFonts w:ascii="Times New Roman" w:eastAsia="Times New Roman" w:hAnsi="Times New Roman" w:cs="Times New Roman"/>
                <w:b/>
                <w:color w:val="000000"/>
                <w:sz w:val="20"/>
                <w:szCs w:val="20"/>
              </w:rPr>
              <w:t>Ед изм.</w:t>
            </w:r>
          </w:p>
        </w:tc>
        <w:tc>
          <w:tcPr>
            <w:tcW w:w="851" w:type="dxa"/>
            <w:vAlign w:val="bottom"/>
          </w:tcPr>
          <w:p w:rsidR="00F7652B" w:rsidRPr="003B76DE" w:rsidRDefault="00F7652B" w:rsidP="00F7652B">
            <w:pPr>
              <w:spacing w:line="240" w:lineRule="auto"/>
              <w:jc w:val="both"/>
              <w:rPr>
                <w:rFonts w:ascii="Times New Roman" w:eastAsia="Times New Roman" w:hAnsi="Times New Roman" w:cs="Times New Roman"/>
                <w:b/>
                <w:color w:val="000000"/>
                <w:sz w:val="20"/>
                <w:szCs w:val="20"/>
              </w:rPr>
            </w:pPr>
            <w:r w:rsidRPr="003B76DE">
              <w:rPr>
                <w:rFonts w:ascii="Times New Roman" w:eastAsia="Times New Roman" w:hAnsi="Times New Roman" w:cs="Times New Roman"/>
                <w:b/>
                <w:color w:val="000000"/>
                <w:sz w:val="20"/>
                <w:szCs w:val="20"/>
              </w:rPr>
              <w:t>Кол-во</w:t>
            </w:r>
          </w:p>
        </w:tc>
        <w:tc>
          <w:tcPr>
            <w:tcW w:w="1232" w:type="dxa"/>
            <w:vAlign w:val="bottom"/>
          </w:tcPr>
          <w:p w:rsidR="00F7652B" w:rsidRPr="003B76DE" w:rsidRDefault="00F7652B" w:rsidP="00F7652B">
            <w:pPr>
              <w:spacing w:line="240" w:lineRule="auto"/>
              <w:jc w:val="both"/>
              <w:rPr>
                <w:rFonts w:ascii="Times New Roman" w:eastAsia="Times New Roman" w:hAnsi="Times New Roman" w:cs="Times New Roman"/>
                <w:b/>
                <w:color w:val="000000"/>
                <w:sz w:val="20"/>
                <w:szCs w:val="20"/>
              </w:rPr>
            </w:pPr>
            <w:r w:rsidRPr="003B76DE">
              <w:rPr>
                <w:rFonts w:ascii="Times New Roman" w:eastAsia="Times New Roman" w:hAnsi="Times New Roman" w:cs="Times New Roman"/>
                <w:b/>
                <w:color w:val="000000"/>
                <w:sz w:val="20"/>
                <w:szCs w:val="20"/>
              </w:rPr>
              <w:t>цена</w:t>
            </w:r>
          </w:p>
        </w:tc>
        <w:tc>
          <w:tcPr>
            <w:tcW w:w="1432" w:type="dxa"/>
            <w:vAlign w:val="bottom"/>
          </w:tcPr>
          <w:p w:rsidR="00F7652B" w:rsidRPr="003B76DE" w:rsidRDefault="00F7652B" w:rsidP="00F7652B">
            <w:pPr>
              <w:spacing w:line="240" w:lineRule="auto"/>
              <w:rPr>
                <w:rFonts w:ascii="Times New Roman" w:eastAsia="Times New Roman" w:hAnsi="Times New Roman" w:cs="Times New Roman"/>
                <w:b/>
                <w:color w:val="000000"/>
                <w:sz w:val="20"/>
                <w:szCs w:val="20"/>
              </w:rPr>
            </w:pPr>
            <w:r w:rsidRPr="003B76DE">
              <w:rPr>
                <w:rFonts w:ascii="Times New Roman" w:eastAsia="Times New Roman" w:hAnsi="Times New Roman" w:cs="Times New Roman"/>
                <w:b/>
                <w:color w:val="000000"/>
                <w:sz w:val="20"/>
                <w:szCs w:val="20"/>
              </w:rPr>
              <w:t>сумма</w:t>
            </w:r>
          </w:p>
        </w:tc>
        <w:tc>
          <w:tcPr>
            <w:tcW w:w="1437" w:type="dxa"/>
            <w:vAlign w:val="bottom"/>
          </w:tcPr>
          <w:p w:rsidR="00F7652B" w:rsidRPr="003B76DE" w:rsidRDefault="00F7652B" w:rsidP="00F7652B">
            <w:pPr>
              <w:spacing w:line="240" w:lineRule="auto"/>
              <w:jc w:val="both"/>
              <w:rPr>
                <w:rFonts w:ascii="Times New Roman" w:eastAsia="Times New Roman" w:hAnsi="Times New Roman" w:cs="Times New Roman"/>
                <w:b/>
                <w:color w:val="000000"/>
                <w:sz w:val="20"/>
                <w:szCs w:val="20"/>
              </w:rPr>
            </w:pPr>
            <w:r w:rsidRPr="003B76DE">
              <w:rPr>
                <w:rFonts w:ascii="Times New Roman" w:eastAsia="Times New Roman" w:hAnsi="Times New Roman" w:cs="Times New Roman"/>
                <w:b/>
                <w:color w:val="000000"/>
                <w:sz w:val="20"/>
                <w:szCs w:val="20"/>
              </w:rPr>
              <w:t>Победитель</w:t>
            </w:r>
          </w:p>
        </w:tc>
      </w:tr>
      <w:tr w:rsidR="009B5852" w:rsidRPr="003B76DE" w:rsidTr="00541C08">
        <w:trPr>
          <w:trHeight w:val="563"/>
        </w:trPr>
        <w:tc>
          <w:tcPr>
            <w:tcW w:w="628" w:type="dxa"/>
            <w:vAlign w:val="center"/>
          </w:tcPr>
          <w:p w:rsidR="009B5852" w:rsidRPr="003B76DE" w:rsidRDefault="009B5852" w:rsidP="009B5852">
            <w:pPr>
              <w:jc w:val="center"/>
              <w:rPr>
                <w:rFonts w:ascii="Times New Roman" w:hAnsi="Times New Roman" w:cs="Times New Roman"/>
                <w:sz w:val="20"/>
                <w:szCs w:val="20"/>
              </w:rPr>
            </w:pPr>
            <w:r w:rsidRPr="003B76DE">
              <w:rPr>
                <w:rFonts w:ascii="Times New Roman" w:hAnsi="Times New Roman" w:cs="Times New Roman"/>
                <w:sz w:val="20"/>
                <w:szCs w:val="20"/>
              </w:rPr>
              <w:t>1</w:t>
            </w:r>
          </w:p>
        </w:tc>
        <w:tc>
          <w:tcPr>
            <w:tcW w:w="3478" w:type="dxa"/>
            <w:vAlign w:val="center"/>
          </w:tcPr>
          <w:p w:rsidR="009B5852" w:rsidRPr="003B76DE" w:rsidRDefault="009B5852" w:rsidP="009B5852">
            <w:pPr>
              <w:pStyle w:val="a8"/>
              <w:spacing w:before="0" w:beforeAutospacing="0" w:after="75" w:afterAutospacing="0"/>
              <w:rPr>
                <w:color w:val="333333"/>
                <w:sz w:val="16"/>
                <w:szCs w:val="16"/>
              </w:rPr>
            </w:pPr>
            <w:r w:rsidRPr="003B76DE">
              <w:rPr>
                <w:color w:val="333333"/>
                <w:sz w:val="20"/>
                <w:szCs w:val="20"/>
                <w:shd w:val="clear" w:color="auto" w:fill="FFFFFF"/>
              </w:rPr>
              <w:t>Передвижной медицинский комплекс</w:t>
            </w:r>
          </w:p>
        </w:tc>
        <w:tc>
          <w:tcPr>
            <w:tcW w:w="1134" w:type="dxa"/>
            <w:vAlign w:val="center"/>
          </w:tcPr>
          <w:p w:rsidR="009B5852" w:rsidRPr="003B76DE" w:rsidRDefault="009B5852" w:rsidP="009B5852">
            <w:pPr>
              <w:rPr>
                <w:rFonts w:ascii="Times New Roman" w:hAnsi="Times New Roman" w:cs="Times New Roman"/>
                <w:color w:val="333333"/>
                <w:sz w:val="20"/>
                <w:szCs w:val="20"/>
              </w:rPr>
            </w:pPr>
            <w:r w:rsidRPr="003B76DE">
              <w:rPr>
                <w:rFonts w:ascii="Times New Roman" w:hAnsi="Times New Roman" w:cs="Times New Roman"/>
                <w:iCs/>
                <w:color w:val="333333"/>
                <w:sz w:val="20"/>
                <w:szCs w:val="20"/>
              </w:rPr>
              <w:t>штук</w:t>
            </w:r>
          </w:p>
        </w:tc>
        <w:tc>
          <w:tcPr>
            <w:tcW w:w="851" w:type="dxa"/>
            <w:vAlign w:val="center"/>
          </w:tcPr>
          <w:p w:rsidR="009B5852" w:rsidRPr="003B76DE" w:rsidRDefault="009B5852" w:rsidP="009B5852">
            <w:pPr>
              <w:rPr>
                <w:rFonts w:ascii="Times New Roman" w:hAnsi="Times New Roman" w:cs="Times New Roman"/>
                <w:color w:val="333333"/>
                <w:sz w:val="20"/>
                <w:szCs w:val="20"/>
              </w:rPr>
            </w:pPr>
            <w:r w:rsidRPr="003B76DE">
              <w:rPr>
                <w:rFonts w:ascii="Times New Roman" w:hAnsi="Times New Roman" w:cs="Times New Roman"/>
                <w:iCs/>
                <w:color w:val="333333"/>
                <w:sz w:val="20"/>
                <w:szCs w:val="20"/>
              </w:rPr>
              <w:t>28</w:t>
            </w:r>
          </w:p>
        </w:tc>
        <w:tc>
          <w:tcPr>
            <w:tcW w:w="1232" w:type="dxa"/>
            <w:vAlign w:val="center"/>
          </w:tcPr>
          <w:p w:rsidR="009B5852" w:rsidRPr="003B76DE" w:rsidRDefault="001A3B16" w:rsidP="009B5852">
            <w:pPr>
              <w:rPr>
                <w:rFonts w:ascii="Times New Roman" w:hAnsi="Times New Roman" w:cs="Times New Roman"/>
                <w:color w:val="333333"/>
                <w:sz w:val="20"/>
                <w:szCs w:val="20"/>
              </w:rPr>
            </w:pPr>
            <w:r w:rsidRPr="003B76DE">
              <w:rPr>
                <w:rFonts w:ascii="Times New Roman" w:eastAsia="Times New Roman" w:hAnsi="Times New Roman" w:cs="Times New Roman"/>
                <w:color w:val="000000" w:themeColor="text1"/>
                <w:sz w:val="16"/>
                <w:szCs w:val="16"/>
                <w:lang w:val="kk-KZ"/>
              </w:rPr>
              <w:t>39 900 000</w:t>
            </w:r>
          </w:p>
        </w:tc>
        <w:tc>
          <w:tcPr>
            <w:tcW w:w="1432" w:type="dxa"/>
            <w:vAlign w:val="center"/>
          </w:tcPr>
          <w:p w:rsidR="009B5852" w:rsidRPr="003B76DE" w:rsidRDefault="001A3B16" w:rsidP="008A2548">
            <w:pPr>
              <w:spacing w:line="240" w:lineRule="auto"/>
              <w:jc w:val="center"/>
              <w:rPr>
                <w:rFonts w:ascii="Times New Roman" w:hAnsi="Times New Roman" w:cs="Times New Roman"/>
                <w:color w:val="333333"/>
                <w:sz w:val="20"/>
                <w:szCs w:val="20"/>
              </w:rPr>
            </w:pPr>
            <w:r w:rsidRPr="003B76DE">
              <w:rPr>
                <w:rFonts w:ascii="Times New Roman" w:eastAsia="Times New Roman" w:hAnsi="Times New Roman" w:cs="Times New Roman"/>
                <w:color w:val="000000" w:themeColor="text1"/>
                <w:sz w:val="16"/>
                <w:szCs w:val="16"/>
                <w:lang w:val="kk-KZ"/>
              </w:rPr>
              <w:t>1 117 </w:t>
            </w:r>
            <w:r w:rsidR="008A2548">
              <w:rPr>
                <w:rFonts w:ascii="Times New Roman" w:eastAsia="Times New Roman" w:hAnsi="Times New Roman" w:cs="Times New Roman"/>
                <w:color w:val="000000" w:themeColor="text1"/>
                <w:sz w:val="16"/>
                <w:szCs w:val="16"/>
                <w:lang w:val="kk-KZ"/>
              </w:rPr>
              <w:t>2</w:t>
            </w:r>
            <w:r w:rsidRPr="003B76DE">
              <w:rPr>
                <w:rFonts w:ascii="Times New Roman" w:eastAsia="Times New Roman" w:hAnsi="Times New Roman" w:cs="Times New Roman"/>
                <w:color w:val="000000" w:themeColor="text1"/>
                <w:sz w:val="16"/>
                <w:szCs w:val="16"/>
                <w:lang w:val="kk-KZ"/>
              </w:rPr>
              <w:t>00 000 тг</w:t>
            </w:r>
          </w:p>
        </w:tc>
        <w:tc>
          <w:tcPr>
            <w:tcW w:w="1437" w:type="dxa"/>
          </w:tcPr>
          <w:p w:rsidR="001A3B16" w:rsidRPr="003B76DE" w:rsidRDefault="001A3B16" w:rsidP="001A3B16">
            <w:pPr>
              <w:pStyle w:val="a5"/>
              <w:keepNext/>
              <w:spacing w:after="0" w:line="240" w:lineRule="auto"/>
              <w:ind w:left="0"/>
              <w:jc w:val="both"/>
              <w:outlineLvl w:val="0"/>
              <w:rPr>
                <w:rFonts w:ascii="Times New Roman" w:hAnsi="Times New Roman" w:cs="Times New Roman"/>
                <w:b/>
                <w:sz w:val="16"/>
                <w:szCs w:val="16"/>
              </w:rPr>
            </w:pPr>
            <w:r w:rsidRPr="003B76DE">
              <w:rPr>
                <w:rFonts w:ascii="Times New Roman" w:hAnsi="Times New Roman" w:cs="Times New Roman"/>
                <w:b/>
                <w:sz w:val="16"/>
                <w:szCs w:val="16"/>
              </w:rPr>
              <w:t xml:space="preserve">ТОО </w:t>
            </w:r>
          </w:p>
          <w:p w:rsidR="009B5852" w:rsidRPr="003B76DE" w:rsidRDefault="001A3B16" w:rsidP="001A3B16">
            <w:pPr>
              <w:jc w:val="center"/>
              <w:rPr>
                <w:rFonts w:ascii="Times New Roman" w:hAnsi="Times New Roman" w:cs="Times New Roman"/>
                <w:color w:val="000000"/>
                <w:sz w:val="20"/>
                <w:szCs w:val="20"/>
              </w:rPr>
            </w:pPr>
            <w:r w:rsidRPr="003B76DE">
              <w:rPr>
                <w:rFonts w:ascii="Times New Roman" w:hAnsi="Times New Roman" w:cs="Times New Roman"/>
                <w:b/>
                <w:sz w:val="16"/>
                <w:szCs w:val="16"/>
              </w:rPr>
              <w:t>«</w:t>
            </w:r>
            <w:r w:rsidRPr="003B76DE">
              <w:rPr>
                <w:rFonts w:ascii="Times New Roman" w:hAnsi="Times New Roman" w:cs="Times New Roman"/>
                <w:b/>
                <w:sz w:val="16"/>
                <w:szCs w:val="16"/>
                <w:lang w:val="kk-KZ"/>
              </w:rPr>
              <w:t>Гиза Фарм</w:t>
            </w:r>
            <w:r w:rsidRPr="003B76DE">
              <w:rPr>
                <w:rFonts w:ascii="Times New Roman" w:hAnsi="Times New Roman" w:cs="Times New Roman"/>
                <w:b/>
                <w:sz w:val="16"/>
                <w:szCs w:val="16"/>
              </w:rPr>
              <w:t>»</w:t>
            </w:r>
          </w:p>
          <w:p w:rsidR="009B5852" w:rsidRPr="003B76DE" w:rsidRDefault="009B5852" w:rsidP="009B5852">
            <w:pPr>
              <w:rPr>
                <w:rFonts w:ascii="Times New Roman" w:hAnsi="Times New Roman" w:cs="Times New Roman"/>
                <w:color w:val="000000"/>
                <w:sz w:val="20"/>
                <w:szCs w:val="20"/>
              </w:rPr>
            </w:pPr>
          </w:p>
        </w:tc>
      </w:tr>
    </w:tbl>
    <w:p w:rsidR="00052275" w:rsidRPr="003B76DE" w:rsidRDefault="00052275" w:rsidP="00052275">
      <w:pPr>
        <w:spacing w:after="0" w:line="240" w:lineRule="auto"/>
        <w:jc w:val="both"/>
        <w:rPr>
          <w:rFonts w:ascii="Times New Roman" w:eastAsia="Times New Roman" w:hAnsi="Times New Roman" w:cs="Times New Roman"/>
          <w:b/>
          <w:sz w:val="20"/>
          <w:szCs w:val="20"/>
          <w:lang w:eastAsia="ru-RU"/>
        </w:rPr>
      </w:pPr>
    </w:p>
    <w:p w:rsidR="00AD03AD" w:rsidRPr="003B76DE" w:rsidRDefault="00AD03AD" w:rsidP="00052275">
      <w:pPr>
        <w:spacing w:after="0" w:line="240" w:lineRule="auto"/>
        <w:jc w:val="both"/>
        <w:rPr>
          <w:rFonts w:ascii="Times New Roman" w:eastAsia="Times New Roman" w:hAnsi="Times New Roman" w:cs="Times New Roman"/>
          <w:b/>
          <w:sz w:val="20"/>
          <w:szCs w:val="20"/>
          <w:lang w:eastAsia="ru-RU"/>
        </w:rPr>
      </w:pPr>
    </w:p>
    <w:p w:rsidR="009B5852" w:rsidRPr="003B76DE" w:rsidRDefault="009B5852" w:rsidP="00052275">
      <w:pPr>
        <w:spacing w:after="0" w:line="240" w:lineRule="auto"/>
        <w:jc w:val="both"/>
        <w:rPr>
          <w:rFonts w:ascii="Times New Roman" w:eastAsia="Times New Roman" w:hAnsi="Times New Roman" w:cs="Times New Roman"/>
          <w:b/>
          <w:sz w:val="20"/>
          <w:szCs w:val="20"/>
          <w:lang w:eastAsia="ru-RU"/>
        </w:rPr>
      </w:pPr>
    </w:p>
    <w:p w:rsidR="009B5852" w:rsidRPr="003B76DE" w:rsidRDefault="009B5852" w:rsidP="00052275">
      <w:pPr>
        <w:spacing w:after="0" w:line="240" w:lineRule="auto"/>
        <w:jc w:val="both"/>
        <w:rPr>
          <w:rFonts w:ascii="Times New Roman" w:eastAsia="Times New Roman" w:hAnsi="Times New Roman" w:cs="Times New Roman"/>
          <w:b/>
          <w:sz w:val="20"/>
          <w:szCs w:val="20"/>
          <w:lang w:eastAsia="ru-RU"/>
        </w:rPr>
      </w:pPr>
    </w:p>
    <w:p w:rsidR="009B5852" w:rsidRPr="003B76DE" w:rsidRDefault="009B5852" w:rsidP="00052275">
      <w:pPr>
        <w:spacing w:after="0" w:line="240" w:lineRule="auto"/>
        <w:jc w:val="both"/>
        <w:rPr>
          <w:rFonts w:ascii="Times New Roman" w:eastAsia="Times New Roman" w:hAnsi="Times New Roman" w:cs="Times New Roman"/>
          <w:b/>
          <w:sz w:val="20"/>
          <w:szCs w:val="20"/>
          <w:lang w:eastAsia="ru-RU"/>
        </w:rPr>
      </w:pPr>
    </w:p>
    <w:p w:rsidR="009B5852" w:rsidRPr="003B76DE" w:rsidRDefault="009B5852" w:rsidP="00052275">
      <w:pPr>
        <w:spacing w:after="0" w:line="240" w:lineRule="auto"/>
        <w:jc w:val="both"/>
        <w:rPr>
          <w:rFonts w:ascii="Times New Roman" w:eastAsia="Times New Roman" w:hAnsi="Times New Roman" w:cs="Times New Roman"/>
          <w:b/>
          <w:sz w:val="20"/>
          <w:szCs w:val="20"/>
          <w:lang w:eastAsia="ru-RU"/>
        </w:rPr>
      </w:pPr>
    </w:p>
    <w:p w:rsidR="009B5852" w:rsidRPr="003B76DE" w:rsidRDefault="009B5852" w:rsidP="00052275">
      <w:pPr>
        <w:spacing w:after="0" w:line="240" w:lineRule="auto"/>
        <w:jc w:val="both"/>
        <w:rPr>
          <w:rFonts w:ascii="Times New Roman" w:eastAsia="Times New Roman" w:hAnsi="Times New Roman" w:cs="Times New Roman"/>
          <w:b/>
          <w:sz w:val="20"/>
          <w:szCs w:val="20"/>
          <w:lang w:eastAsia="ru-RU"/>
        </w:rPr>
      </w:pPr>
    </w:p>
    <w:p w:rsidR="009B5852" w:rsidRPr="003B76DE" w:rsidRDefault="009B5852" w:rsidP="00052275">
      <w:pPr>
        <w:spacing w:after="0" w:line="240" w:lineRule="auto"/>
        <w:jc w:val="both"/>
        <w:rPr>
          <w:rFonts w:ascii="Times New Roman" w:eastAsia="Times New Roman" w:hAnsi="Times New Roman" w:cs="Times New Roman"/>
          <w:b/>
          <w:sz w:val="20"/>
          <w:szCs w:val="20"/>
          <w:lang w:eastAsia="ru-RU"/>
        </w:rPr>
      </w:pPr>
    </w:p>
    <w:p w:rsidR="009B5852" w:rsidRPr="003B76DE" w:rsidRDefault="009B5852" w:rsidP="00052275">
      <w:pPr>
        <w:spacing w:after="0" w:line="240" w:lineRule="auto"/>
        <w:jc w:val="both"/>
        <w:rPr>
          <w:rFonts w:ascii="Times New Roman" w:eastAsia="Times New Roman" w:hAnsi="Times New Roman" w:cs="Times New Roman"/>
          <w:b/>
          <w:sz w:val="20"/>
          <w:szCs w:val="20"/>
          <w:lang w:eastAsia="ru-RU"/>
        </w:rPr>
      </w:pPr>
    </w:p>
    <w:p w:rsidR="009B5852" w:rsidRPr="003B76DE" w:rsidRDefault="009B5852" w:rsidP="00052275">
      <w:pPr>
        <w:spacing w:after="0" w:line="240" w:lineRule="auto"/>
        <w:jc w:val="both"/>
        <w:rPr>
          <w:rFonts w:ascii="Times New Roman" w:eastAsia="Times New Roman" w:hAnsi="Times New Roman" w:cs="Times New Roman"/>
          <w:b/>
          <w:sz w:val="20"/>
          <w:szCs w:val="20"/>
          <w:lang w:eastAsia="ru-RU"/>
        </w:rPr>
      </w:pPr>
    </w:p>
    <w:p w:rsidR="00052275" w:rsidRPr="003B76DE" w:rsidRDefault="00052275" w:rsidP="00052275">
      <w:pPr>
        <w:spacing w:after="0" w:line="240" w:lineRule="auto"/>
        <w:jc w:val="both"/>
        <w:rPr>
          <w:rFonts w:ascii="Times New Roman" w:eastAsia="Times New Roman" w:hAnsi="Times New Roman" w:cs="Times New Roman"/>
          <w:b/>
          <w:sz w:val="20"/>
          <w:szCs w:val="20"/>
          <w:lang w:eastAsia="ru-RU"/>
        </w:rPr>
      </w:pPr>
    </w:p>
    <w:p w:rsidR="009B5852" w:rsidRPr="003B76DE" w:rsidRDefault="009B5852" w:rsidP="00052275">
      <w:pPr>
        <w:spacing w:after="0" w:line="240" w:lineRule="auto"/>
        <w:jc w:val="both"/>
        <w:rPr>
          <w:rFonts w:ascii="Times New Roman" w:eastAsia="Times New Roman" w:hAnsi="Times New Roman" w:cs="Times New Roman"/>
          <w:b/>
          <w:sz w:val="20"/>
          <w:szCs w:val="20"/>
          <w:lang w:eastAsia="ru-RU"/>
        </w:rPr>
      </w:pPr>
    </w:p>
    <w:p w:rsidR="00F7652B" w:rsidRPr="003B76DE" w:rsidRDefault="00F7652B" w:rsidP="00F7652B">
      <w:pPr>
        <w:spacing w:after="0" w:line="240" w:lineRule="auto"/>
        <w:jc w:val="both"/>
        <w:rPr>
          <w:rFonts w:ascii="Times New Roman" w:eastAsia="Calibri" w:hAnsi="Times New Roman" w:cs="Times New Roman"/>
          <w:b/>
          <w:sz w:val="20"/>
          <w:szCs w:val="20"/>
          <w:lang w:val="kk-KZ"/>
        </w:rPr>
      </w:pPr>
      <w:r w:rsidRPr="003B76DE">
        <w:rPr>
          <w:rFonts w:ascii="Times New Roman" w:eastAsia="Calibri" w:hAnsi="Times New Roman" w:cs="Times New Roman"/>
          <w:b/>
          <w:sz w:val="20"/>
          <w:szCs w:val="20"/>
          <w:lang w:val="kk-KZ"/>
        </w:rPr>
        <w:t>Подписи комисии государственных закупок:</w:t>
      </w:r>
    </w:p>
    <w:tbl>
      <w:tblPr>
        <w:tblpPr w:leftFromText="180" w:rightFromText="180" w:bottomFromText="160" w:vertAnchor="text" w:horzAnchor="margin" w:tblpX="108" w:tblpY="329"/>
        <w:tblW w:w="9354" w:type="dxa"/>
        <w:tblLook w:val="04A0" w:firstRow="1" w:lastRow="0" w:firstColumn="1" w:lastColumn="0" w:noHBand="0" w:noVBand="1"/>
      </w:tblPr>
      <w:tblGrid>
        <w:gridCol w:w="2267"/>
        <w:gridCol w:w="1934"/>
        <w:gridCol w:w="2898"/>
        <w:gridCol w:w="2255"/>
      </w:tblGrid>
      <w:tr w:rsidR="003B76DE" w:rsidRPr="003B76DE" w:rsidTr="003B76DE">
        <w:trPr>
          <w:trHeight w:val="706"/>
        </w:trPr>
        <w:tc>
          <w:tcPr>
            <w:tcW w:w="2267" w:type="dxa"/>
            <w:hideMark/>
          </w:tcPr>
          <w:p w:rsidR="003B76DE" w:rsidRPr="003B76DE" w:rsidRDefault="003B76DE" w:rsidP="003B76DE">
            <w:pPr>
              <w:spacing w:after="0" w:line="240" w:lineRule="auto"/>
              <w:rPr>
                <w:rFonts w:ascii="Times New Roman" w:eastAsia="Times New Roman" w:hAnsi="Times New Roman" w:cs="Times New Roman"/>
                <w:sz w:val="28"/>
                <w:szCs w:val="28"/>
                <w:lang w:val="ru-RU"/>
              </w:rPr>
            </w:pPr>
            <w:r w:rsidRPr="003B76DE">
              <w:rPr>
                <w:rFonts w:ascii="Times New Roman" w:eastAsia="Times New Roman" w:hAnsi="Times New Roman" w:cs="Times New Roman"/>
                <w:sz w:val="28"/>
                <w:szCs w:val="28"/>
                <w:lang w:val="ru-RU"/>
              </w:rPr>
              <w:t>Лазарев А.Ю</w:t>
            </w:r>
          </w:p>
        </w:tc>
        <w:tc>
          <w:tcPr>
            <w:tcW w:w="1934" w:type="dxa"/>
            <w:hideMark/>
          </w:tcPr>
          <w:p w:rsidR="003B76DE" w:rsidRPr="003B76DE" w:rsidRDefault="003B76DE" w:rsidP="003B76DE">
            <w:pPr>
              <w:spacing w:after="0" w:line="240" w:lineRule="auto"/>
              <w:ind w:left="222" w:hanging="222"/>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___________</w:t>
            </w:r>
          </w:p>
        </w:tc>
        <w:tc>
          <w:tcPr>
            <w:tcW w:w="2898" w:type="dxa"/>
            <w:hideMark/>
          </w:tcPr>
          <w:p w:rsidR="003B76DE" w:rsidRPr="003B76DE" w:rsidRDefault="003B76DE" w:rsidP="003B76DE">
            <w:pPr>
              <w:spacing w:after="0" w:line="240" w:lineRule="auto"/>
              <w:ind w:left="222" w:hanging="222"/>
              <w:rPr>
                <w:rFonts w:ascii="Times New Roman" w:eastAsia="Times New Roman" w:hAnsi="Times New Roman" w:cs="Times New Roman"/>
                <w:sz w:val="28"/>
                <w:szCs w:val="28"/>
                <w:lang w:val="ru-RU"/>
              </w:rPr>
            </w:pPr>
            <w:r w:rsidRPr="003B76DE">
              <w:rPr>
                <w:rFonts w:ascii="Times New Roman" w:eastAsia="Times New Roman" w:hAnsi="Times New Roman" w:cs="Times New Roman"/>
                <w:sz w:val="28"/>
                <w:szCs w:val="28"/>
                <w:lang w:val="kk-KZ"/>
              </w:rPr>
              <w:t>И.о главного врача</w:t>
            </w:r>
          </w:p>
        </w:tc>
        <w:tc>
          <w:tcPr>
            <w:tcW w:w="2255" w:type="dxa"/>
            <w:hideMark/>
          </w:tcPr>
          <w:p w:rsidR="003B76DE" w:rsidRPr="003B76DE" w:rsidRDefault="003B76DE" w:rsidP="003B76DE">
            <w:pPr>
              <w:spacing w:after="0" w:line="240" w:lineRule="auto"/>
              <w:rPr>
                <w:rFonts w:ascii="Times New Roman" w:eastAsia="Times New Roman" w:hAnsi="Times New Roman" w:cs="Times New Roman"/>
                <w:sz w:val="28"/>
                <w:szCs w:val="28"/>
                <w:lang w:val="ru-RU"/>
              </w:rPr>
            </w:pPr>
            <w:r w:rsidRPr="003B76DE">
              <w:rPr>
                <w:rFonts w:ascii="Times New Roman" w:eastAsia="Times New Roman" w:hAnsi="Times New Roman" w:cs="Times New Roman"/>
                <w:sz w:val="28"/>
                <w:szCs w:val="28"/>
                <w:lang w:val="ru-RU"/>
              </w:rPr>
              <w:t>Председатель  комиссии;</w:t>
            </w:r>
          </w:p>
        </w:tc>
      </w:tr>
      <w:tr w:rsidR="003B76DE" w:rsidRPr="003B76DE" w:rsidTr="003B76DE">
        <w:trPr>
          <w:trHeight w:val="624"/>
        </w:trPr>
        <w:tc>
          <w:tcPr>
            <w:tcW w:w="2267" w:type="dxa"/>
            <w:hideMark/>
          </w:tcPr>
          <w:p w:rsidR="003B76DE" w:rsidRPr="003B76DE" w:rsidRDefault="003B76DE" w:rsidP="003B76DE">
            <w:pPr>
              <w:spacing w:after="0" w:line="240" w:lineRule="auto"/>
              <w:rPr>
                <w:rFonts w:ascii="Times New Roman" w:eastAsia="Calibri" w:hAnsi="Times New Roman" w:cs="Times New Roman"/>
                <w:sz w:val="28"/>
                <w:szCs w:val="28"/>
                <w:lang w:val="ru-RU" w:eastAsia="ru-RU"/>
              </w:rPr>
            </w:pPr>
            <w:r w:rsidRPr="003B76DE">
              <w:rPr>
                <w:rFonts w:ascii="Times New Roman" w:eastAsia="Calibri" w:hAnsi="Times New Roman" w:cs="Times New Roman"/>
                <w:sz w:val="28"/>
                <w:szCs w:val="28"/>
                <w:lang w:val="ru-RU" w:eastAsia="ru-RU"/>
              </w:rPr>
              <w:t>Бурда П.А.</w:t>
            </w:r>
          </w:p>
        </w:tc>
        <w:tc>
          <w:tcPr>
            <w:tcW w:w="1934" w:type="dxa"/>
            <w:hideMark/>
          </w:tcPr>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___________</w:t>
            </w:r>
          </w:p>
        </w:tc>
        <w:tc>
          <w:tcPr>
            <w:tcW w:w="2898" w:type="dxa"/>
          </w:tcPr>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 xml:space="preserve">Заместитель главного </w:t>
            </w:r>
          </w:p>
          <w:p w:rsidR="003B76DE" w:rsidRPr="003B76DE" w:rsidRDefault="003B76DE" w:rsidP="003B76DE">
            <w:pPr>
              <w:spacing w:after="0" w:line="240" w:lineRule="auto"/>
              <w:rPr>
                <w:rFonts w:ascii="Times New Roman" w:eastAsia="Times New Roman" w:hAnsi="Times New Roman" w:cs="Times New Roman"/>
                <w:sz w:val="28"/>
                <w:szCs w:val="28"/>
                <w:lang w:val="ru-RU"/>
              </w:rPr>
            </w:pPr>
            <w:r w:rsidRPr="003B76DE">
              <w:rPr>
                <w:rFonts w:ascii="Times New Roman" w:eastAsia="Times New Roman" w:hAnsi="Times New Roman" w:cs="Times New Roman"/>
                <w:sz w:val="28"/>
                <w:szCs w:val="28"/>
                <w:lang w:val="kk-KZ"/>
              </w:rPr>
              <w:t>Врача по ГО и ЧС</w:t>
            </w:r>
          </w:p>
          <w:p w:rsidR="003B76DE" w:rsidRPr="003B76DE" w:rsidRDefault="003B76DE" w:rsidP="003B76DE">
            <w:pPr>
              <w:spacing w:after="0" w:line="240" w:lineRule="auto"/>
              <w:rPr>
                <w:rFonts w:ascii="Times New Roman" w:eastAsia="Calibri" w:hAnsi="Times New Roman" w:cs="Times New Roman"/>
                <w:sz w:val="28"/>
                <w:szCs w:val="28"/>
                <w:lang w:val="ru-RU" w:eastAsia="ru-RU"/>
              </w:rPr>
            </w:pPr>
          </w:p>
        </w:tc>
        <w:tc>
          <w:tcPr>
            <w:tcW w:w="2255" w:type="dxa"/>
          </w:tcPr>
          <w:p w:rsidR="003B76DE" w:rsidRPr="003B76DE" w:rsidRDefault="003B76DE" w:rsidP="003B76DE">
            <w:pPr>
              <w:spacing w:after="0" w:line="240" w:lineRule="auto"/>
              <w:rPr>
                <w:rFonts w:ascii="Times New Roman" w:eastAsia="Calibri" w:hAnsi="Times New Roman" w:cs="Times New Roman"/>
                <w:sz w:val="28"/>
                <w:szCs w:val="28"/>
                <w:lang w:val="ru-RU" w:eastAsia="ru-RU"/>
              </w:rPr>
            </w:pPr>
            <w:r w:rsidRPr="003B76DE">
              <w:rPr>
                <w:rFonts w:ascii="Times New Roman" w:eastAsia="Times New Roman" w:hAnsi="Times New Roman" w:cs="Times New Roman"/>
                <w:sz w:val="28"/>
                <w:szCs w:val="28"/>
                <w:lang w:val="ru-RU"/>
              </w:rPr>
              <w:t>Заместитель председателя                           комиссии;</w:t>
            </w:r>
          </w:p>
          <w:p w:rsidR="003B76DE" w:rsidRPr="003B76DE" w:rsidRDefault="003B76DE" w:rsidP="003B76DE">
            <w:pPr>
              <w:spacing w:after="0" w:line="240" w:lineRule="auto"/>
              <w:rPr>
                <w:rFonts w:ascii="Times New Roman" w:eastAsia="Calibri" w:hAnsi="Times New Roman" w:cs="Times New Roman"/>
                <w:sz w:val="28"/>
                <w:szCs w:val="28"/>
                <w:lang w:val="ru-RU" w:eastAsia="ru-RU"/>
              </w:rPr>
            </w:pPr>
          </w:p>
        </w:tc>
      </w:tr>
      <w:tr w:rsidR="003B76DE" w:rsidRPr="003B76DE" w:rsidTr="003B76DE">
        <w:trPr>
          <w:trHeight w:val="624"/>
        </w:trPr>
        <w:tc>
          <w:tcPr>
            <w:tcW w:w="2267" w:type="dxa"/>
            <w:hideMark/>
          </w:tcPr>
          <w:p w:rsidR="003B76DE" w:rsidRPr="003B76DE" w:rsidRDefault="003B76DE" w:rsidP="003B76DE">
            <w:pPr>
              <w:spacing w:after="0" w:line="240" w:lineRule="auto"/>
              <w:rPr>
                <w:rFonts w:ascii="Times New Roman" w:eastAsia="Calibri" w:hAnsi="Times New Roman" w:cs="Times New Roman"/>
                <w:sz w:val="28"/>
                <w:szCs w:val="28"/>
                <w:lang w:val="ru-RU" w:eastAsia="ru-RU"/>
              </w:rPr>
            </w:pPr>
            <w:r w:rsidRPr="003B76DE">
              <w:rPr>
                <w:rFonts w:ascii="Times New Roman" w:eastAsia="Calibri" w:hAnsi="Times New Roman" w:cs="Times New Roman"/>
                <w:sz w:val="28"/>
                <w:szCs w:val="28"/>
                <w:lang w:val="ru-RU" w:eastAsia="ru-RU"/>
              </w:rPr>
              <w:t>Несипбаев Е.Ж.</w:t>
            </w:r>
          </w:p>
        </w:tc>
        <w:tc>
          <w:tcPr>
            <w:tcW w:w="1934" w:type="dxa"/>
            <w:hideMark/>
          </w:tcPr>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___________</w:t>
            </w:r>
          </w:p>
        </w:tc>
        <w:tc>
          <w:tcPr>
            <w:tcW w:w="2898" w:type="dxa"/>
            <w:hideMark/>
          </w:tcPr>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 xml:space="preserve">Заместитель главного </w:t>
            </w:r>
          </w:p>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Врача по АХЧ</w:t>
            </w:r>
          </w:p>
        </w:tc>
        <w:tc>
          <w:tcPr>
            <w:tcW w:w="2255" w:type="dxa"/>
            <w:hideMark/>
          </w:tcPr>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Член комиссии;</w:t>
            </w:r>
          </w:p>
        </w:tc>
      </w:tr>
      <w:tr w:rsidR="003B76DE" w:rsidRPr="003B76DE" w:rsidTr="003B76DE">
        <w:trPr>
          <w:trHeight w:val="624"/>
        </w:trPr>
        <w:tc>
          <w:tcPr>
            <w:tcW w:w="2267" w:type="dxa"/>
          </w:tcPr>
          <w:p w:rsidR="003B76DE" w:rsidRPr="003B76DE" w:rsidRDefault="003B76DE" w:rsidP="003B76DE">
            <w:pPr>
              <w:spacing w:after="0" w:line="240" w:lineRule="auto"/>
              <w:ind w:right="-1669"/>
              <w:rPr>
                <w:rFonts w:ascii="Times New Roman" w:eastAsia="Times New Roman" w:hAnsi="Times New Roman" w:cs="Times New Roman"/>
                <w:sz w:val="28"/>
                <w:szCs w:val="28"/>
                <w:lang w:val="ru-RU"/>
              </w:rPr>
            </w:pPr>
          </w:p>
          <w:p w:rsidR="003B76DE" w:rsidRPr="003B76DE" w:rsidRDefault="003B76DE" w:rsidP="003B76DE">
            <w:pPr>
              <w:spacing w:after="0" w:line="240" w:lineRule="auto"/>
              <w:ind w:right="-1669"/>
              <w:rPr>
                <w:rFonts w:ascii="Times New Roman" w:eastAsia="Times New Roman" w:hAnsi="Times New Roman" w:cs="Times New Roman"/>
                <w:sz w:val="28"/>
                <w:szCs w:val="28"/>
                <w:lang w:val="ru-RU"/>
              </w:rPr>
            </w:pPr>
            <w:r w:rsidRPr="003B76DE">
              <w:rPr>
                <w:rFonts w:ascii="Times New Roman" w:eastAsia="Times New Roman" w:hAnsi="Times New Roman" w:cs="Times New Roman"/>
                <w:sz w:val="28"/>
                <w:szCs w:val="28"/>
                <w:lang w:val="ru-RU"/>
              </w:rPr>
              <w:t>Жакешбаев Н.А.</w:t>
            </w:r>
          </w:p>
        </w:tc>
        <w:tc>
          <w:tcPr>
            <w:tcW w:w="1934" w:type="dxa"/>
          </w:tcPr>
          <w:p w:rsidR="003B76DE" w:rsidRPr="003B76DE" w:rsidRDefault="003B76DE" w:rsidP="003B76DE">
            <w:pPr>
              <w:spacing w:after="0" w:line="240" w:lineRule="auto"/>
              <w:rPr>
                <w:rFonts w:ascii="Times New Roman" w:eastAsia="Times New Roman" w:hAnsi="Times New Roman" w:cs="Times New Roman"/>
                <w:sz w:val="28"/>
                <w:szCs w:val="28"/>
                <w:lang w:val="kk-KZ"/>
              </w:rPr>
            </w:pPr>
          </w:p>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___________</w:t>
            </w:r>
          </w:p>
        </w:tc>
        <w:tc>
          <w:tcPr>
            <w:tcW w:w="2898" w:type="dxa"/>
          </w:tcPr>
          <w:p w:rsidR="003B76DE" w:rsidRPr="003B76DE" w:rsidRDefault="003B76DE" w:rsidP="003B76DE">
            <w:pPr>
              <w:spacing w:after="0" w:line="240" w:lineRule="auto"/>
              <w:rPr>
                <w:rFonts w:ascii="Times New Roman" w:eastAsia="Times New Roman" w:hAnsi="Times New Roman" w:cs="Times New Roman"/>
                <w:sz w:val="28"/>
                <w:szCs w:val="28"/>
                <w:lang w:val="kk-KZ"/>
              </w:rPr>
            </w:pPr>
          </w:p>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 xml:space="preserve">Заместитель главного </w:t>
            </w:r>
          </w:p>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Врача по ОМР</w:t>
            </w:r>
          </w:p>
        </w:tc>
        <w:tc>
          <w:tcPr>
            <w:tcW w:w="2255" w:type="dxa"/>
          </w:tcPr>
          <w:p w:rsidR="003B76DE" w:rsidRPr="003B76DE" w:rsidRDefault="003B76DE" w:rsidP="003B76DE">
            <w:pPr>
              <w:spacing w:after="0" w:line="240" w:lineRule="auto"/>
              <w:rPr>
                <w:rFonts w:ascii="Times New Roman" w:eastAsia="Times New Roman" w:hAnsi="Times New Roman" w:cs="Times New Roman"/>
                <w:sz w:val="28"/>
                <w:szCs w:val="28"/>
                <w:lang w:val="ru-RU"/>
              </w:rPr>
            </w:pPr>
          </w:p>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ru-RU"/>
              </w:rPr>
              <w:t>Член комиссии;</w:t>
            </w:r>
          </w:p>
        </w:tc>
      </w:tr>
      <w:tr w:rsidR="003B76DE" w:rsidRPr="003B76DE" w:rsidTr="003B76DE">
        <w:trPr>
          <w:trHeight w:val="70"/>
        </w:trPr>
        <w:tc>
          <w:tcPr>
            <w:tcW w:w="2267" w:type="dxa"/>
          </w:tcPr>
          <w:p w:rsidR="003B76DE" w:rsidRPr="003B76DE" w:rsidRDefault="003B76DE" w:rsidP="003B76DE">
            <w:pPr>
              <w:spacing w:after="0" w:line="240" w:lineRule="auto"/>
              <w:rPr>
                <w:rFonts w:ascii="Times New Roman" w:eastAsia="Calibri" w:hAnsi="Times New Roman" w:cs="Times New Roman"/>
                <w:sz w:val="28"/>
                <w:szCs w:val="28"/>
                <w:lang w:val="ru-RU" w:eastAsia="ru-RU"/>
              </w:rPr>
            </w:pPr>
          </w:p>
        </w:tc>
        <w:tc>
          <w:tcPr>
            <w:tcW w:w="1934" w:type="dxa"/>
          </w:tcPr>
          <w:p w:rsidR="003B76DE" w:rsidRPr="003B76DE" w:rsidRDefault="003B76DE" w:rsidP="003B76DE">
            <w:pPr>
              <w:spacing w:after="0" w:line="240" w:lineRule="auto"/>
              <w:rPr>
                <w:rFonts w:ascii="Times New Roman" w:eastAsia="Calibri" w:hAnsi="Times New Roman" w:cs="Times New Roman"/>
                <w:sz w:val="28"/>
                <w:szCs w:val="20"/>
                <w:lang w:val="kk-KZ" w:eastAsia="ru-RU"/>
              </w:rPr>
            </w:pPr>
          </w:p>
        </w:tc>
        <w:tc>
          <w:tcPr>
            <w:tcW w:w="2898" w:type="dxa"/>
          </w:tcPr>
          <w:p w:rsidR="003B76DE" w:rsidRPr="003B76DE" w:rsidRDefault="003B76DE" w:rsidP="003B76DE">
            <w:pPr>
              <w:spacing w:after="0" w:line="240" w:lineRule="auto"/>
              <w:rPr>
                <w:rFonts w:ascii="Times New Roman" w:eastAsia="Times New Roman" w:hAnsi="Times New Roman" w:cs="Times New Roman"/>
                <w:sz w:val="28"/>
                <w:szCs w:val="28"/>
                <w:lang w:val="kk-KZ"/>
              </w:rPr>
            </w:pPr>
          </w:p>
        </w:tc>
        <w:tc>
          <w:tcPr>
            <w:tcW w:w="2255" w:type="dxa"/>
          </w:tcPr>
          <w:p w:rsidR="003B76DE" w:rsidRPr="003B76DE" w:rsidRDefault="003B76DE" w:rsidP="003B76DE">
            <w:pPr>
              <w:spacing w:after="0" w:line="240" w:lineRule="auto"/>
              <w:rPr>
                <w:rFonts w:ascii="Times New Roman" w:eastAsia="Times New Roman" w:hAnsi="Times New Roman" w:cs="Times New Roman"/>
                <w:sz w:val="28"/>
                <w:szCs w:val="28"/>
                <w:lang w:val="kk-KZ"/>
              </w:rPr>
            </w:pPr>
          </w:p>
        </w:tc>
      </w:tr>
      <w:tr w:rsidR="003B76DE" w:rsidRPr="003B76DE" w:rsidTr="003B76DE">
        <w:trPr>
          <w:trHeight w:val="624"/>
        </w:trPr>
        <w:tc>
          <w:tcPr>
            <w:tcW w:w="2267" w:type="dxa"/>
            <w:hideMark/>
          </w:tcPr>
          <w:p w:rsidR="003B76DE" w:rsidRPr="003B76DE" w:rsidRDefault="003B76DE" w:rsidP="003B76DE">
            <w:pPr>
              <w:spacing w:after="0" w:line="240" w:lineRule="auto"/>
              <w:rPr>
                <w:rFonts w:ascii="Times New Roman" w:eastAsia="Calibri" w:hAnsi="Times New Roman" w:cs="Times New Roman"/>
                <w:sz w:val="28"/>
                <w:szCs w:val="28"/>
                <w:lang w:val="ru-RU" w:eastAsia="ru-RU"/>
              </w:rPr>
            </w:pPr>
            <w:r w:rsidRPr="003B76DE">
              <w:rPr>
                <w:rFonts w:ascii="Times New Roman" w:eastAsia="Calibri" w:hAnsi="Times New Roman" w:cs="Times New Roman"/>
                <w:sz w:val="28"/>
                <w:szCs w:val="28"/>
                <w:lang w:val="ru-RU" w:eastAsia="ru-RU"/>
              </w:rPr>
              <w:t>Толочный А.А.</w:t>
            </w:r>
          </w:p>
        </w:tc>
        <w:tc>
          <w:tcPr>
            <w:tcW w:w="1934" w:type="dxa"/>
            <w:hideMark/>
          </w:tcPr>
          <w:p w:rsidR="003B76DE" w:rsidRPr="003B76DE" w:rsidRDefault="003B76DE" w:rsidP="003B76DE">
            <w:pPr>
              <w:spacing w:after="0" w:line="240" w:lineRule="auto"/>
              <w:jc w:val="both"/>
              <w:rPr>
                <w:rFonts w:ascii="Times New Roman" w:eastAsia="Calibri" w:hAnsi="Times New Roman" w:cs="Times New Roman"/>
                <w:sz w:val="28"/>
                <w:szCs w:val="20"/>
                <w:lang w:val="kk-KZ" w:eastAsia="ru-RU"/>
              </w:rPr>
            </w:pPr>
            <w:r w:rsidRPr="003B76DE">
              <w:rPr>
                <w:rFonts w:ascii="Times New Roman" w:eastAsia="Times New Roman" w:hAnsi="Times New Roman" w:cs="Times New Roman"/>
                <w:sz w:val="28"/>
                <w:szCs w:val="28"/>
                <w:lang w:val="kk-KZ"/>
              </w:rPr>
              <w:t>___________</w:t>
            </w:r>
          </w:p>
        </w:tc>
        <w:tc>
          <w:tcPr>
            <w:tcW w:w="2898" w:type="dxa"/>
            <w:hideMark/>
          </w:tcPr>
          <w:p w:rsidR="003B76DE" w:rsidRPr="003B76DE" w:rsidRDefault="003B76DE" w:rsidP="003B76DE">
            <w:pPr>
              <w:spacing w:after="0" w:line="240" w:lineRule="auto"/>
              <w:jc w:val="both"/>
              <w:rPr>
                <w:rFonts w:ascii="Times New Roman" w:eastAsia="Calibri" w:hAnsi="Times New Roman" w:cs="Times New Roman"/>
                <w:sz w:val="28"/>
                <w:szCs w:val="20"/>
                <w:lang w:val="kk-KZ" w:eastAsia="ru-RU"/>
              </w:rPr>
            </w:pPr>
            <w:r w:rsidRPr="003B76DE">
              <w:rPr>
                <w:rFonts w:ascii="Times New Roman" w:eastAsia="Calibri" w:hAnsi="Times New Roman" w:cs="Times New Roman"/>
                <w:sz w:val="28"/>
                <w:szCs w:val="20"/>
                <w:lang w:val="kk-KZ" w:eastAsia="ru-RU"/>
              </w:rPr>
              <w:t xml:space="preserve">Руководитель отдела экономики </w:t>
            </w:r>
          </w:p>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Calibri" w:hAnsi="Times New Roman" w:cs="Times New Roman"/>
                <w:sz w:val="28"/>
                <w:szCs w:val="20"/>
                <w:lang w:val="kk-KZ" w:eastAsia="ru-RU"/>
              </w:rPr>
              <w:t>и бюджетного планирования</w:t>
            </w:r>
          </w:p>
        </w:tc>
        <w:tc>
          <w:tcPr>
            <w:tcW w:w="2255" w:type="dxa"/>
            <w:hideMark/>
          </w:tcPr>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Член комиссии;</w:t>
            </w:r>
          </w:p>
        </w:tc>
      </w:tr>
      <w:tr w:rsidR="003B76DE" w:rsidRPr="003B76DE" w:rsidTr="003B76DE">
        <w:trPr>
          <w:trHeight w:val="624"/>
        </w:trPr>
        <w:tc>
          <w:tcPr>
            <w:tcW w:w="2267" w:type="dxa"/>
          </w:tcPr>
          <w:p w:rsidR="003B76DE" w:rsidRPr="003B76DE" w:rsidRDefault="003B76DE" w:rsidP="003B76DE">
            <w:pPr>
              <w:spacing w:after="0" w:line="240" w:lineRule="auto"/>
              <w:rPr>
                <w:rFonts w:ascii="Times New Roman" w:eastAsia="Calibri" w:hAnsi="Times New Roman" w:cs="Times New Roman"/>
                <w:sz w:val="28"/>
                <w:szCs w:val="28"/>
                <w:lang w:val="ru-RU" w:eastAsia="ru-RU"/>
              </w:rPr>
            </w:pPr>
          </w:p>
          <w:p w:rsidR="003B76DE" w:rsidRPr="003B76DE" w:rsidRDefault="003B76DE" w:rsidP="003B76DE">
            <w:pPr>
              <w:spacing w:after="0" w:line="240" w:lineRule="auto"/>
              <w:rPr>
                <w:rFonts w:ascii="Times New Roman" w:eastAsia="Calibri" w:hAnsi="Times New Roman" w:cs="Times New Roman"/>
                <w:sz w:val="28"/>
                <w:szCs w:val="28"/>
                <w:lang w:val="ru-RU" w:eastAsia="ru-RU"/>
              </w:rPr>
            </w:pPr>
            <w:r w:rsidRPr="003B76DE">
              <w:rPr>
                <w:rFonts w:ascii="Times New Roman" w:eastAsia="Calibri" w:hAnsi="Times New Roman" w:cs="Times New Roman"/>
                <w:sz w:val="28"/>
                <w:szCs w:val="28"/>
                <w:lang w:val="ru-RU" w:eastAsia="ru-RU"/>
              </w:rPr>
              <w:t>Мустафин Г.Е.</w:t>
            </w:r>
          </w:p>
        </w:tc>
        <w:tc>
          <w:tcPr>
            <w:tcW w:w="1934" w:type="dxa"/>
          </w:tcPr>
          <w:p w:rsidR="003B76DE" w:rsidRPr="003B76DE" w:rsidRDefault="003B76DE" w:rsidP="003B76DE">
            <w:pPr>
              <w:spacing w:after="0" w:line="240" w:lineRule="auto"/>
              <w:rPr>
                <w:rFonts w:ascii="Times New Roman" w:eastAsia="Times New Roman" w:hAnsi="Times New Roman" w:cs="Times New Roman"/>
                <w:sz w:val="28"/>
                <w:szCs w:val="28"/>
                <w:lang w:val="kk-KZ"/>
              </w:rPr>
            </w:pPr>
          </w:p>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___________</w:t>
            </w:r>
          </w:p>
        </w:tc>
        <w:tc>
          <w:tcPr>
            <w:tcW w:w="2898" w:type="dxa"/>
          </w:tcPr>
          <w:p w:rsidR="003B76DE" w:rsidRPr="003B76DE" w:rsidRDefault="003B76DE" w:rsidP="003B76DE">
            <w:pPr>
              <w:spacing w:after="0" w:line="240" w:lineRule="auto"/>
              <w:rPr>
                <w:rFonts w:ascii="Times New Roman" w:eastAsia="Times New Roman" w:hAnsi="Times New Roman" w:cs="Times New Roman"/>
                <w:sz w:val="28"/>
                <w:szCs w:val="28"/>
                <w:lang w:val="kk-KZ"/>
              </w:rPr>
            </w:pPr>
          </w:p>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 xml:space="preserve">Главный инженер ГКС АП СМП </w:t>
            </w:r>
          </w:p>
        </w:tc>
        <w:tc>
          <w:tcPr>
            <w:tcW w:w="2255" w:type="dxa"/>
          </w:tcPr>
          <w:p w:rsidR="003B76DE" w:rsidRPr="003B76DE" w:rsidRDefault="003B76DE" w:rsidP="003B76DE">
            <w:pPr>
              <w:spacing w:after="0" w:line="240" w:lineRule="auto"/>
              <w:rPr>
                <w:rFonts w:ascii="Times New Roman" w:eastAsia="Times New Roman" w:hAnsi="Times New Roman" w:cs="Times New Roman"/>
                <w:sz w:val="28"/>
                <w:szCs w:val="28"/>
                <w:lang w:val="ru-RU"/>
              </w:rPr>
            </w:pPr>
          </w:p>
          <w:p w:rsidR="003B76DE" w:rsidRPr="003B76DE" w:rsidRDefault="003B76DE" w:rsidP="003B76DE">
            <w:pPr>
              <w:spacing w:after="0" w:line="240" w:lineRule="auto"/>
              <w:rPr>
                <w:rFonts w:ascii="Times New Roman" w:eastAsia="Times New Roman" w:hAnsi="Times New Roman" w:cs="Times New Roman"/>
                <w:sz w:val="24"/>
                <w:szCs w:val="24"/>
                <w:lang w:val="ru-RU" w:eastAsia="ru-RU"/>
              </w:rPr>
            </w:pPr>
            <w:r w:rsidRPr="003B76DE">
              <w:rPr>
                <w:rFonts w:ascii="Times New Roman" w:eastAsia="Times New Roman" w:hAnsi="Times New Roman" w:cs="Times New Roman"/>
                <w:sz w:val="28"/>
                <w:szCs w:val="28"/>
                <w:lang w:val="ru-RU"/>
              </w:rPr>
              <w:t>Член комиссии;</w:t>
            </w:r>
          </w:p>
        </w:tc>
      </w:tr>
      <w:tr w:rsidR="003B76DE" w:rsidRPr="003B76DE" w:rsidTr="003B76DE">
        <w:trPr>
          <w:trHeight w:val="624"/>
        </w:trPr>
        <w:tc>
          <w:tcPr>
            <w:tcW w:w="2267" w:type="dxa"/>
          </w:tcPr>
          <w:p w:rsidR="003B76DE" w:rsidRPr="003B76DE" w:rsidRDefault="003B76DE" w:rsidP="003B76DE">
            <w:pPr>
              <w:spacing w:after="0" w:line="240" w:lineRule="auto"/>
              <w:rPr>
                <w:rFonts w:ascii="Times New Roman" w:eastAsia="Calibri" w:hAnsi="Times New Roman" w:cs="Times New Roman"/>
                <w:sz w:val="28"/>
                <w:szCs w:val="28"/>
                <w:lang w:val="ru-RU" w:eastAsia="ru-RU"/>
              </w:rPr>
            </w:pPr>
          </w:p>
          <w:p w:rsidR="003B76DE" w:rsidRPr="003B76DE" w:rsidRDefault="003B76DE" w:rsidP="003B76DE">
            <w:pPr>
              <w:spacing w:after="0" w:line="240" w:lineRule="auto"/>
              <w:rPr>
                <w:rFonts w:ascii="Times New Roman" w:eastAsia="Calibri" w:hAnsi="Times New Roman" w:cs="Times New Roman"/>
                <w:sz w:val="28"/>
                <w:szCs w:val="28"/>
                <w:lang w:val="ru-RU" w:eastAsia="ru-RU"/>
              </w:rPr>
            </w:pPr>
          </w:p>
          <w:p w:rsidR="003B76DE" w:rsidRPr="003B76DE" w:rsidRDefault="003B76DE" w:rsidP="003B76DE">
            <w:pPr>
              <w:spacing w:after="0" w:line="240" w:lineRule="auto"/>
              <w:rPr>
                <w:rFonts w:ascii="Times New Roman" w:eastAsia="Calibri" w:hAnsi="Times New Roman" w:cs="Times New Roman"/>
                <w:sz w:val="28"/>
                <w:szCs w:val="28"/>
                <w:lang w:val="ru-RU" w:eastAsia="ru-RU"/>
              </w:rPr>
            </w:pPr>
            <w:r w:rsidRPr="003B76DE">
              <w:rPr>
                <w:rFonts w:ascii="Times New Roman" w:eastAsia="Calibri" w:hAnsi="Times New Roman" w:cs="Times New Roman"/>
                <w:sz w:val="28"/>
                <w:szCs w:val="28"/>
                <w:lang w:val="ru-RU" w:eastAsia="ru-RU"/>
              </w:rPr>
              <w:t>Драгой А.В.</w:t>
            </w:r>
          </w:p>
        </w:tc>
        <w:tc>
          <w:tcPr>
            <w:tcW w:w="1934" w:type="dxa"/>
          </w:tcPr>
          <w:p w:rsidR="003B76DE" w:rsidRPr="003B76DE" w:rsidRDefault="003B76DE" w:rsidP="003B76DE">
            <w:pPr>
              <w:spacing w:after="0" w:line="240" w:lineRule="auto"/>
              <w:rPr>
                <w:rFonts w:ascii="Times New Roman" w:eastAsia="Times New Roman" w:hAnsi="Times New Roman" w:cs="Times New Roman"/>
                <w:sz w:val="28"/>
                <w:szCs w:val="28"/>
                <w:lang w:val="kk-KZ"/>
              </w:rPr>
            </w:pPr>
          </w:p>
          <w:p w:rsidR="003B76DE" w:rsidRPr="003B76DE" w:rsidRDefault="003B76DE" w:rsidP="003B76DE">
            <w:pPr>
              <w:spacing w:after="0" w:line="240" w:lineRule="auto"/>
              <w:rPr>
                <w:rFonts w:ascii="Times New Roman" w:eastAsia="Times New Roman" w:hAnsi="Times New Roman" w:cs="Times New Roman"/>
                <w:sz w:val="28"/>
                <w:szCs w:val="28"/>
                <w:lang w:val="kk-KZ"/>
              </w:rPr>
            </w:pPr>
          </w:p>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___________</w:t>
            </w:r>
          </w:p>
        </w:tc>
        <w:tc>
          <w:tcPr>
            <w:tcW w:w="2898" w:type="dxa"/>
          </w:tcPr>
          <w:p w:rsidR="003B76DE" w:rsidRPr="003B76DE" w:rsidRDefault="003B76DE" w:rsidP="003B76DE">
            <w:pPr>
              <w:spacing w:after="0" w:line="240" w:lineRule="auto"/>
              <w:rPr>
                <w:rFonts w:ascii="Times New Roman" w:eastAsia="Times New Roman" w:hAnsi="Times New Roman" w:cs="Times New Roman"/>
                <w:sz w:val="28"/>
                <w:szCs w:val="28"/>
                <w:lang w:val="kk-KZ"/>
              </w:rPr>
            </w:pPr>
          </w:p>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Начальник эксплутации ГКС АП СМП</w:t>
            </w:r>
          </w:p>
        </w:tc>
        <w:tc>
          <w:tcPr>
            <w:tcW w:w="2255" w:type="dxa"/>
          </w:tcPr>
          <w:p w:rsidR="003B76DE" w:rsidRPr="003B76DE" w:rsidRDefault="003B76DE" w:rsidP="003B76DE">
            <w:pPr>
              <w:spacing w:after="0" w:line="240" w:lineRule="auto"/>
              <w:rPr>
                <w:rFonts w:ascii="Times New Roman" w:eastAsia="Times New Roman" w:hAnsi="Times New Roman" w:cs="Times New Roman"/>
                <w:sz w:val="28"/>
                <w:szCs w:val="28"/>
                <w:lang w:val="kk-KZ"/>
              </w:rPr>
            </w:pPr>
          </w:p>
          <w:p w:rsidR="003B76DE" w:rsidRPr="003B76DE" w:rsidRDefault="003B76DE" w:rsidP="003B76DE">
            <w:pPr>
              <w:spacing w:after="0" w:line="240" w:lineRule="auto"/>
              <w:rPr>
                <w:rFonts w:ascii="Times New Roman" w:eastAsia="Times New Roman" w:hAnsi="Times New Roman" w:cs="Times New Roman"/>
                <w:sz w:val="24"/>
                <w:szCs w:val="24"/>
                <w:lang w:val="ru-RU" w:eastAsia="ru-RU"/>
              </w:rPr>
            </w:pPr>
            <w:r w:rsidRPr="003B76DE">
              <w:rPr>
                <w:rFonts w:ascii="Times New Roman" w:eastAsia="Times New Roman" w:hAnsi="Times New Roman" w:cs="Times New Roman"/>
                <w:sz w:val="28"/>
                <w:szCs w:val="28"/>
                <w:lang w:val="ru-RU"/>
              </w:rPr>
              <w:t>Член комиссии;</w:t>
            </w:r>
          </w:p>
        </w:tc>
      </w:tr>
      <w:tr w:rsidR="003B76DE" w:rsidRPr="003B76DE" w:rsidTr="003B76DE">
        <w:trPr>
          <w:trHeight w:val="624"/>
        </w:trPr>
        <w:tc>
          <w:tcPr>
            <w:tcW w:w="2267" w:type="dxa"/>
          </w:tcPr>
          <w:p w:rsidR="003B76DE" w:rsidRPr="003B76DE" w:rsidRDefault="003B76DE" w:rsidP="003B76DE">
            <w:pPr>
              <w:spacing w:after="0" w:line="240" w:lineRule="auto"/>
              <w:rPr>
                <w:rFonts w:ascii="Times New Roman" w:eastAsia="Times New Roman" w:hAnsi="Times New Roman" w:cs="Times New Roman"/>
                <w:sz w:val="28"/>
                <w:szCs w:val="28"/>
                <w:lang w:val="ru-RU"/>
              </w:rPr>
            </w:pPr>
          </w:p>
          <w:p w:rsidR="003B76DE" w:rsidRPr="003B76DE" w:rsidRDefault="003B76DE" w:rsidP="003B76DE">
            <w:pPr>
              <w:spacing w:after="0" w:line="240" w:lineRule="auto"/>
              <w:rPr>
                <w:rFonts w:ascii="Times New Roman" w:eastAsia="Times New Roman" w:hAnsi="Times New Roman" w:cs="Times New Roman"/>
                <w:sz w:val="28"/>
                <w:szCs w:val="28"/>
                <w:lang w:val="ru-RU"/>
              </w:rPr>
            </w:pPr>
            <w:r w:rsidRPr="003B76DE">
              <w:rPr>
                <w:rFonts w:ascii="Times New Roman" w:eastAsia="Times New Roman" w:hAnsi="Times New Roman" w:cs="Times New Roman"/>
                <w:sz w:val="28"/>
                <w:szCs w:val="28"/>
                <w:lang w:val="ru-RU"/>
              </w:rPr>
              <w:t>Секретарь комиссии</w:t>
            </w:r>
          </w:p>
        </w:tc>
        <w:tc>
          <w:tcPr>
            <w:tcW w:w="1934" w:type="dxa"/>
          </w:tcPr>
          <w:p w:rsidR="003B76DE" w:rsidRPr="003B76DE" w:rsidRDefault="003B76DE" w:rsidP="003B76DE">
            <w:pPr>
              <w:spacing w:after="0" w:line="240" w:lineRule="auto"/>
              <w:rPr>
                <w:rFonts w:ascii="Times New Roman" w:eastAsia="Times New Roman" w:hAnsi="Times New Roman" w:cs="Times New Roman"/>
                <w:sz w:val="28"/>
                <w:szCs w:val="28"/>
                <w:lang w:val="kk-KZ"/>
              </w:rPr>
            </w:pPr>
          </w:p>
          <w:p w:rsidR="003B76DE" w:rsidRPr="003B76DE" w:rsidRDefault="003B76DE" w:rsidP="003B76DE">
            <w:pPr>
              <w:spacing w:after="0" w:line="240" w:lineRule="auto"/>
              <w:rPr>
                <w:rFonts w:ascii="Times New Roman" w:eastAsia="Times New Roman" w:hAnsi="Times New Roman" w:cs="Times New Roman"/>
                <w:sz w:val="28"/>
                <w:szCs w:val="28"/>
                <w:lang w:val="kk-KZ"/>
              </w:rPr>
            </w:pPr>
          </w:p>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___________</w:t>
            </w:r>
          </w:p>
        </w:tc>
        <w:tc>
          <w:tcPr>
            <w:tcW w:w="2898" w:type="dxa"/>
          </w:tcPr>
          <w:p w:rsidR="003B76DE" w:rsidRPr="003B76DE" w:rsidRDefault="003B76DE" w:rsidP="003B76DE">
            <w:pPr>
              <w:spacing w:after="0" w:line="240" w:lineRule="auto"/>
              <w:rPr>
                <w:rFonts w:ascii="Times New Roman" w:eastAsia="Times New Roman" w:hAnsi="Times New Roman" w:cs="Times New Roman"/>
                <w:sz w:val="28"/>
                <w:szCs w:val="28"/>
                <w:lang w:val="kk-KZ"/>
              </w:rPr>
            </w:pPr>
          </w:p>
          <w:p w:rsidR="003B76DE" w:rsidRPr="003B76DE" w:rsidRDefault="003B76DE" w:rsidP="003B76DE">
            <w:pPr>
              <w:spacing w:after="0" w:line="240" w:lineRule="auto"/>
              <w:rPr>
                <w:rFonts w:ascii="Times New Roman" w:eastAsia="Times New Roman" w:hAnsi="Times New Roman" w:cs="Times New Roman"/>
                <w:sz w:val="28"/>
                <w:szCs w:val="28"/>
                <w:lang w:val="kk-KZ"/>
              </w:rPr>
            </w:pPr>
            <w:r w:rsidRPr="003B76DE">
              <w:rPr>
                <w:rFonts w:ascii="Times New Roman" w:eastAsia="Times New Roman" w:hAnsi="Times New Roman" w:cs="Times New Roman"/>
                <w:sz w:val="28"/>
                <w:szCs w:val="28"/>
                <w:lang w:val="kk-KZ"/>
              </w:rPr>
              <w:t>Бухгалтер  государственным закупкам</w:t>
            </w:r>
          </w:p>
        </w:tc>
        <w:tc>
          <w:tcPr>
            <w:tcW w:w="2255" w:type="dxa"/>
          </w:tcPr>
          <w:p w:rsidR="003B76DE" w:rsidRPr="003B76DE" w:rsidRDefault="003B76DE" w:rsidP="003B76DE">
            <w:pPr>
              <w:spacing w:after="0" w:line="240" w:lineRule="auto"/>
              <w:jc w:val="both"/>
              <w:rPr>
                <w:rFonts w:ascii="Times New Roman" w:eastAsia="Times New Roman" w:hAnsi="Times New Roman" w:cs="Times New Roman"/>
                <w:sz w:val="28"/>
                <w:szCs w:val="28"/>
                <w:lang w:val="ru-RU"/>
              </w:rPr>
            </w:pPr>
          </w:p>
          <w:p w:rsidR="003B76DE" w:rsidRPr="003B76DE" w:rsidRDefault="003B76DE" w:rsidP="003B76DE">
            <w:pPr>
              <w:spacing w:after="0" w:line="240" w:lineRule="auto"/>
              <w:jc w:val="both"/>
              <w:rPr>
                <w:rFonts w:ascii="Times New Roman" w:eastAsia="Times New Roman" w:hAnsi="Times New Roman" w:cs="Times New Roman"/>
                <w:sz w:val="28"/>
                <w:szCs w:val="28"/>
                <w:lang w:val="ru-RU"/>
              </w:rPr>
            </w:pPr>
            <w:r w:rsidRPr="003B76DE">
              <w:rPr>
                <w:rFonts w:ascii="Times New Roman" w:eastAsia="Times New Roman" w:hAnsi="Times New Roman" w:cs="Times New Roman"/>
                <w:sz w:val="28"/>
                <w:szCs w:val="28"/>
                <w:lang w:val="ru-RU"/>
              </w:rPr>
              <w:t>Джумабеков М.А.</w:t>
            </w:r>
          </w:p>
        </w:tc>
      </w:tr>
    </w:tbl>
    <w:p w:rsidR="00F7652B" w:rsidRPr="003B76DE" w:rsidRDefault="00F7652B" w:rsidP="00F7652B">
      <w:pPr>
        <w:spacing w:after="0" w:line="240" w:lineRule="auto"/>
        <w:jc w:val="both"/>
        <w:rPr>
          <w:rFonts w:ascii="Times New Roman" w:eastAsia="Calibri" w:hAnsi="Times New Roman" w:cs="Times New Roman"/>
          <w:b/>
          <w:sz w:val="20"/>
          <w:szCs w:val="20"/>
          <w:lang w:val="kk-KZ"/>
        </w:rPr>
      </w:pPr>
    </w:p>
    <w:sectPr w:rsidR="00F7652B" w:rsidRPr="003B76DE" w:rsidSect="00CC1005">
      <w:pgSz w:w="12240" w:h="15840"/>
      <w:pgMar w:top="709" w:right="850"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8D2" w:rsidRDefault="005D28D2" w:rsidP="0067629D">
      <w:pPr>
        <w:spacing w:after="0" w:line="240" w:lineRule="auto"/>
      </w:pPr>
      <w:r>
        <w:separator/>
      </w:r>
    </w:p>
  </w:endnote>
  <w:endnote w:type="continuationSeparator" w:id="0">
    <w:p w:rsidR="005D28D2" w:rsidRDefault="005D28D2" w:rsidP="0067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8D2" w:rsidRDefault="005D28D2" w:rsidP="0067629D">
      <w:pPr>
        <w:spacing w:after="0" w:line="240" w:lineRule="auto"/>
      </w:pPr>
      <w:r>
        <w:separator/>
      </w:r>
    </w:p>
  </w:footnote>
  <w:footnote w:type="continuationSeparator" w:id="0">
    <w:p w:rsidR="005D28D2" w:rsidRDefault="005D28D2" w:rsidP="00676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A7D71"/>
    <w:multiLevelType w:val="hybridMultilevel"/>
    <w:tmpl w:val="6AE2E288"/>
    <w:lvl w:ilvl="0" w:tplc="3684DD5A">
      <w:start w:val="820"/>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61653AF"/>
    <w:multiLevelType w:val="hybridMultilevel"/>
    <w:tmpl w:val="55F28B94"/>
    <w:lvl w:ilvl="0" w:tplc="A952194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D4DD2"/>
    <w:multiLevelType w:val="hybridMultilevel"/>
    <w:tmpl w:val="31BC76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8F35FFC"/>
    <w:multiLevelType w:val="hybridMultilevel"/>
    <w:tmpl w:val="7E0E410C"/>
    <w:lvl w:ilvl="0" w:tplc="9AB6A3FC">
      <w:start w:val="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11841B9"/>
    <w:multiLevelType w:val="hybridMultilevel"/>
    <w:tmpl w:val="31BC765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52FE341D"/>
    <w:multiLevelType w:val="hybridMultilevel"/>
    <w:tmpl w:val="31BC7658"/>
    <w:lvl w:ilvl="0" w:tplc="0419000F">
      <w:start w:val="1"/>
      <w:numFmt w:val="decimal"/>
      <w:lvlText w:val="%1."/>
      <w:lvlJc w:val="left"/>
      <w:pPr>
        <w:ind w:left="643"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8A"/>
    <w:rsid w:val="0000007F"/>
    <w:rsid w:val="00014E64"/>
    <w:rsid w:val="00040234"/>
    <w:rsid w:val="00052275"/>
    <w:rsid w:val="000D3BD5"/>
    <w:rsid w:val="000E3DF9"/>
    <w:rsid w:val="000F60D2"/>
    <w:rsid w:val="0013181E"/>
    <w:rsid w:val="00165B69"/>
    <w:rsid w:val="001A3B16"/>
    <w:rsid w:val="001E2053"/>
    <w:rsid w:val="00251D90"/>
    <w:rsid w:val="002E43DD"/>
    <w:rsid w:val="003145B8"/>
    <w:rsid w:val="003160DF"/>
    <w:rsid w:val="003B76DE"/>
    <w:rsid w:val="004350C7"/>
    <w:rsid w:val="004B75C2"/>
    <w:rsid w:val="00504436"/>
    <w:rsid w:val="00541C08"/>
    <w:rsid w:val="0054474F"/>
    <w:rsid w:val="005D28D2"/>
    <w:rsid w:val="0065737A"/>
    <w:rsid w:val="0067629D"/>
    <w:rsid w:val="006A3119"/>
    <w:rsid w:val="006F21F7"/>
    <w:rsid w:val="006F5BF3"/>
    <w:rsid w:val="0077439A"/>
    <w:rsid w:val="0078224C"/>
    <w:rsid w:val="007D61BC"/>
    <w:rsid w:val="008157D2"/>
    <w:rsid w:val="00820ED8"/>
    <w:rsid w:val="008612FA"/>
    <w:rsid w:val="008A2548"/>
    <w:rsid w:val="008D3380"/>
    <w:rsid w:val="00917C1E"/>
    <w:rsid w:val="009B5852"/>
    <w:rsid w:val="00AD03AD"/>
    <w:rsid w:val="00AF08D9"/>
    <w:rsid w:val="00BE24D7"/>
    <w:rsid w:val="00C841B4"/>
    <w:rsid w:val="00CC1005"/>
    <w:rsid w:val="00D471F9"/>
    <w:rsid w:val="00D4763C"/>
    <w:rsid w:val="00DA1926"/>
    <w:rsid w:val="00DD1D4C"/>
    <w:rsid w:val="00E24464"/>
    <w:rsid w:val="00E72C8A"/>
    <w:rsid w:val="00EE7F4B"/>
    <w:rsid w:val="00F12892"/>
    <w:rsid w:val="00F7652B"/>
    <w:rsid w:val="00F8521E"/>
    <w:rsid w:val="00F93B59"/>
    <w:rsid w:val="00FA5C6F"/>
    <w:rsid w:val="00FD7D74"/>
    <w:rsid w:val="00FF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5ED5"/>
  <w15:chartTrackingRefBased/>
  <w15:docId w15:val="{8D01CFA7-A4C2-4242-8AD6-67D00D1C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88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4763C"/>
    <w:pPr>
      <w:spacing w:after="0" w:line="240" w:lineRule="auto"/>
    </w:pPr>
  </w:style>
  <w:style w:type="paragraph" w:styleId="a5">
    <w:name w:val="List Paragraph"/>
    <w:basedOn w:val="a"/>
    <w:uiPriority w:val="34"/>
    <w:qFormat/>
    <w:rsid w:val="00D4763C"/>
    <w:pPr>
      <w:spacing w:after="200" w:line="276" w:lineRule="auto"/>
      <w:ind w:left="720"/>
      <w:contextualSpacing/>
    </w:pPr>
    <w:rPr>
      <w:lang w:val="ru-RU"/>
    </w:rPr>
  </w:style>
  <w:style w:type="table" w:styleId="a6">
    <w:name w:val="Table Grid"/>
    <w:basedOn w:val="a1"/>
    <w:uiPriority w:val="59"/>
    <w:rsid w:val="00D4763C"/>
    <w:pPr>
      <w:spacing w:after="0" w:line="240" w:lineRule="auto"/>
    </w:pPr>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3160DF"/>
    <w:rPr>
      <w:b/>
      <w:bCs/>
    </w:rPr>
  </w:style>
  <w:style w:type="paragraph" w:styleId="a8">
    <w:name w:val="Normal (Web)"/>
    <w:basedOn w:val="a"/>
    <w:uiPriority w:val="99"/>
    <w:unhideWhenUsed/>
    <w:rsid w:val="003160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link w:val="a3"/>
    <w:locked/>
    <w:rsid w:val="002E43DD"/>
  </w:style>
  <w:style w:type="character" w:styleId="a9">
    <w:name w:val="Emphasis"/>
    <w:basedOn w:val="a0"/>
    <w:qFormat/>
    <w:rsid w:val="002E43DD"/>
    <w:rPr>
      <w:i/>
      <w:iCs/>
    </w:rPr>
  </w:style>
  <w:style w:type="table" w:customStyle="1" w:styleId="1">
    <w:name w:val="Сетка таблицы1"/>
    <w:basedOn w:val="a1"/>
    <w:next w:val="a6"/>
    <w:uiPriority w:val="39"/>
    <w:rsid w:val="00FF188A"/>
    <w:pPr>
      <w:spacing w:after="0" w:line="240" w:lineRule="auto"/>
    </w:pPr>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7629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629D"/>
  </w:style>
  <w:style w:type="paragraph" w:styleId="ac">
    <w:name w:val="footer"/>
    <w:basedOn w:val="a"/>
    <w:link w:val="ad"/>
    <w:uiPriority w:val="99"/>
    <w:unhideWhenUsed/>
    <w:rsid w:val="0067629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7629D"/>
  </w:style>
  <w:style w:type="paragraph" w:styleId="ae">
    <w:name w:val="Balloon Text"/>
    <w:basedOn w:val="a"/>
    <w:link w:val="af"/>
    <w:uiPriority w:val="99"/>
    <w:semiHidden/>
    <w:unhideWhenUsed/>
    <w:rsid w:val="00AD03A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D0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58214">
      <w:bodyDiv w:val="1"/>
      <w:marLeft w:val="0"/>
      <w:marRight w:val="0"/>
      <w:marTop w:val="0"/>
      <w:marBottom w:val="0"/>
      <w:divBdr>
        <w:top w:val="none" w:sz="0" w:space="0" w:color="auto"/>
        <w:left w:val="none" w:sz="0" w:space="0" w:color="auto"/>
        <w:bottom w:val="none" w:sz="0" w:space="0" w:color="auto"/>
        <w:right w:val="none" w:sz="0" w:space="0" w:color="auto"/>
      </w:divBdr>
    </w:div>
    <w:div w:id="1065491152">
      <w:bodyDiv w:val="1"/>
      <w:marLeft w:val="0"/>
      <w:marRight w:val="0"/>
      <w:marTop w:val="0"/>
      <w:marBottom w:val="0"/>
      <w:divBdr>
        <w:top w:val="none" w:sz="0" w:space="0" w:color="auto"/>
        <w:left w:val="none" w:sz="0" w:space="0" w:color="auto"/>
        <w:bottom w:val="none" w:sz="0" w:space="0" w:color="auto"/>
        <w:right w:val="none" w:sz="0" w:space="0" w:color="auto"/>
      </w:divBdr>
    </w:div>
    <w:div w:id="1122505042">
      <w:bodyDiv w:val="1"/>
      <w:marLeft w:val="0"/>
      <w:marRight w:val="0"/>
      <w:marTop w:val="0"/>
      <w:marBottom w:val="0"/>
      <w:divBdr>
        <w:top w:val="none" w:sz="0" w:space="0" w:color="auto"/>
        <w:left w:val="none" w:sz="0" w:space="0" w:color="auto"/>
        <w:bottom w:val="none" w:sz="0" w:space="0" w:color="auto"/>
        <w:right w:val="none" w:sz="0" w:space="0" w:color="auto"/>
      </w:divBdr>
    </w:div>
    <w:div w:id="1178497157">
      <w:bodyDiv w:val="1"/>
      <w:marLeft w:val="0"/>
      <w:marRight w:val="0"/>
      <w:marTop w:val="0"/>
      <w:marBottom w:val="0"/>
      <w:divBdr>
        <w:top w:val="none" w:sz="0" w:space="0" w:color="auto"/>
        <w:left w:val="none" w:sz="0" w:space="0" w:color="auto"/>
        <w:bottom w:val="none" w:sz="0" w:space="0" w:color="auto"/>
        <w:right w:val="none" w:sz="0" w:space="0" w:color="auto"/>
      </w:divBdr>
    </w:div>
    <w:div w:id="2027707121">
      <w:bodyDiv w:val="1"/>
      <w:marLeft w:val="0"/>
      <w:marRight w:val="0"/>
      <w:marTop w:val="0"/>
      <w:marBottom w:val="0"/>
      <w:divBdr>
        <w:top w:val="none" w:sz="0" w:space="0" w:color="auto"/>
        <w:left w:val="none" w:sz="0" w:space="0" w:color="auto"/>
        <w:bottom w:val="none" w:sz="0" w:space="0" w:color="auto"/>
        <w:right w:val="none" w:sz="0" w:space="0" w:color="auto"/>
      </w:divBdr>
    </w:div>
    <w:div w:id="204008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4000002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3CF7E-56C6-4038-BB33-5AEE4444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5251</Words>
  <Characters>29932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2019-02-19T03:26:00Z</cp:lastPrinted>
  <dcterms:created xsi:type="dcterms:W3CDTF">2019-02-15T11:55:00Z</dcterms:created>
  <dcterms:modified xsi:type="dcterms:W3CDTF">2019-02-20T11:02:00Z</dcterms:modified>
</cp:coreProperties>
</file>