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3C" w:rsidRDefault="00D4763C" w:rsidP="00D4763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Протокол </w:t>
      </w:r>
    </w:p>
    <w:p w:rsidR="00D4763C" w:rsidRDefault="00D4763C" w:rsidP="00D4763C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 xml:space="preserve">            </w:t>
      </w:r>
      <w:r w:rsidR="00014E64">
        <w:rPr>
          <w:rFonts w:ascii="Times New Roman" w:eastAsia="Times New Roman" w:hAnsi="Times New Roman" w:cs="Times New Roman"/>
          <w:b/>
          <w:color w:val="000000" w:themeColor="text1"/>
          <w:sz w:val="18"/>
          <w:szCs w:val="18"/>
          <w:lang w:val="ru-RU" w:eastAsia="ru-RU"/>
        </w:rPr>
        <w:t>об итогах дезинфицирующих средств</w:t>
      </w:r>
      <w:r w:rsidR="00D471F9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val="ru-RU" w:eastAsia="ru-RU"/>
        </w:rPr>
        <w:t xml:space="preserve"> на</w:t>
      </w:r>
      <w:r w:rsidR="007A4C2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2019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год способом </w:t>
      </w:r>
      <w:r w:rsidR="00D471F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>тендера</w:t>
      </w:r>
      <w:r w:rsidR="007A4C2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объявление №5</w:t>
      </w:r>
    </w:p>
    <w:p w:rsidR="00D4763C" w:rsidRDefault="00D4763C" w:rsidP="00D4763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г. Алматы</w:t>
      </w:r>
      <w:r w:rsidR="00014E6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ул. Казыбек би 115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ru-RU" w:eastAsia="ru-RU"/>
        </w:rPr>
        <w:t xml:space="preserve">                                                                                                                                       </w:t>
      </w:r>
      <w:r w:rsidR="003424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01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.</w:t>
      </w:r>
      <w:r w:rsidR="0034249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 w:eastAsia="ru-RU"/>
        </w:rPr>
        <w:t>03</w:t>
      </w:r>
      <w:bookmarkStart w:id="0" w:name="_GoBack"/>
      <w:bookmarkEnd w:id="0"/>
      <w:r w:rsidR="007A4C25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.2019</w:t>
      </w:r>
      <w:r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года</w:t>
      </w:r>
    </w:p>
    <w:p w:rsidR="00D4763C" w:rsidRDefault="00D4763C" w:rsidP="00D4763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4763C" w:rsidRDefault="00D4763C" w:rsidP="0013181E">
      <w:pPr>
        <w:spacing w:after="0" w:line="240" w:lineRule="auto"/>
        <w:ind w:left="708"/>
        <w:jc w:val="both"/>
        <w:rPr>
          <w:rFonts w:ascii="Times New Roman" w:hAnsi="Times New Roman"/>
          <w:sz w:val="18"/>
          <w:szCs w:val="18"/>
          <w:lang w:val="ru-RU"/>
        </w:rPr>
      </w:pPr>
      <w:r w:rsidRPr="0013181E">
        <w:rPr>
          <w:rFonts w:ascii="Times New Roman" w:hAnsi="Times New Roman"/>
          <w:sz w:val="18"/>
          <w:szCs w:val="18"/>
          <w:u w:val="single"/>
          <w:lang w:val="ru-RU"/>
        </w:rPr>
        <w:t>Организатор / Заказчик:</w:t>
      </w:r>
      <w:r w:rsidRPr="0013181E">
        <w:rPr>
          <w:rFonts w:ascii="Times New Roman" w:hAnsi="Times New Roman"/>
          <w:sz w:val="18"/>
          <w:szCs w:val="18"/>
          <w:lang w:val="ru-RU"/>
        </w:rPr>
        <w:t xml:space="preserve"> ГКП на ПХВ «Станция скорой медицинской помощи» УЗ г. Алматы </w:t>
      </w:r>
      <w:r w:rsidR="00014E64">
        <w:rPr>
          <w:rFonts w:ascii="Times New Roman" w:hAnsi="Times New Roman"/>
          <w:sz w:val="18"/>
          <w:szCs w:val="18"/>
          <w:lang w:val="ru-RU"/>
        </w:rPr>
        <w:t>н</w:t>
      </w:r>
      <w:r w:rsidRPr="0013181E">
        <w:rPr>
          <w:rFonts w:ascii="Times New Roman" w:hAnsi="Times New Roman"/>
          <w:sz w:val="18"/>
          <w:szCs w:val="18"/>
          <w:lang w:val="ru-RU"/>
        </w:rPr>
        <w:t xml:space="preserve">а основании </w:t>
      </w:r>
      <w:r w:rsidRPr="0013181E">
        <w:rPr>
          <w:rFonts w:ascii="Times New Roman" w:hAnsi="Times New Roman"/>
          <w:bCs/>
          <w:spacing w:val="2"/>
          <w:sz w:val="18"/>
          <w:szCs w:val="18"/>
          <w:lang w:val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13181E">
        <w:rPr>
          <w:rFonts w:ascii="Times New Roman" w:hAnsi="Times New Roman"/>
          <w:spacing w:val="2"/>
          <w:sz w:val="18"/>
          <w:szCs w:val="18"/>
          <w:lang w:val="ru-RU"/>
        </w:rPr>
        <w:t>, утвержденных постановлением Правительства Республики Казахстан от 30 октября 2009 года № 1729</w:t>
      </w:r>
      <w:r w:rsidRPr="0013181E">
        <w:rPr>
          <w:rFonts w:ascii="Times New Roman" w:hAnsi="Times New Roman"/>
          <w:sz w:val="18"/>
          <w:szCs w:val="18"/>
          <w:lang w:val="ru-RU"/>
        </w:rPr>
        <w:t xml:space="preserve"> (далее – Правила) ГКП на ПХВ «Станция скорой медицинской помощи» УЗ г. Алматы проводит закуп и </w:t>
      </w:r>
      <w:r w:rsidRPr="0013181E">
        <w:rPr>
          <w:rFonts w:ascii="Times New Roman" w:hAnsi="Times New Roman"/>
          <w:color w:val="000000"/>
          <w:sz w:val="18"/>
          <w:szCs w:val="18"/>
          <w:lang w:val="ru-RU"/>
        </w:rPr>
        <w:t xml:space="preserve">оформляет настоящий протокол итогов закупа способом </w:t>
      </w:r>
      <w:r w:rsidR="000D3BD5">
        <w:rPr>
          <w:rFonts w:ascii="Times New Roman" w:hAnsi="Times New Roman"/>
          <w:color w:val="000000"/>
          <w:sz w:val="18"/>
          <w:szCs w:val="18"/>
          <w:lang w:val="ru-RU"/>
        </w:rPr>
        <w:t>тендера</w:t>
      </w:r>
      <w:r w:rsidRPr="0013181E">
        <w:rPr>
          <w:rFonts w:ascii="Times New Roman" w:hAnsi="Times New Roman"/>
          <w:sz w:val="18"/>
          <w:szCs w:val="18"/>
          <w:lang w:val="ru-RU"/>
        </w:rPr>
        <w:t xml:space="preserve">. </w:t>
      </w:r>
    </w:p>
    <w:p w:rsidR="00CC1005" w:rsidRDefault="00014E64" w:rsidP="00014E6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</w:t>
      </w:r>
    </w:p>
    <w:p w:rsidR="00014E64" w:rsidRDefault="00014E64" w:rsidP="00014E6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Комиссия по закупу дезинфицирующих средств в рамке гарантированного объема бесплатной медицинской помощи в составе:</w:t>
      </w:r>
    </w:p>
    <w:p w:rsidR="00014E64" w:rsidRDefault="007A4C25" w:rsidP="007A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И.о</w:t>
      </w:r>
      <w:r w:rsidR="00014E64"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>г</w:t>
      </w:r>
      <w:r w:rsidR="00014E64" w:rsidRPr="00DA1926">
        <w:rPr>
          <w:rFonts w:ascii="Times New Roman" w:eastAsia="Calibri" w:hAnsi="Times New Roman" w:cs="Times New Roman"/>
          <w:sz w:val="20"/>
          <w:szCs w:val="20"/>
          <w:lang w:val="kk-KZ"/>
        </w:rPr>
        <w:t>лавного врача</w:t>
      </w:r>
      <w:r w:rsidR="00014E64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по </w:t>
      </w:r>
      <w:r w:rsidR="00014E64"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>мед. Части</w:t>
      </w:r>
      <w:r w:rsidR="00014E64" w:rsidRPr="00DA192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Лазарев А.Ю.</w:t>
      </w:r>
      <w:r w:rsidR="00014E64"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</w:t>
      </w:r>
    </w:p>
    <w:p w:rsidR="007A4C25" w:rsidRDefault="007A4C25" w:rsidP="007A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A4C25">
        <w:rPr>
          <w:rFonts w:ascii="Times New Roman" w:eastAsia="Calibri" w:hAnsi="Times New Roman" w:cs="Times New Roman"/>
          <w:sz w:val="20"/>
          <w:szCs w:val="20"/>
          <w:lang w:val="kk-KZ"/>
        </w:rPr>
        <w:t>Зам. главного врача по ГО и ЧС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Бурда П.А</w:t>
      </w:r>
    </w:p>
    <w:p w:rsidR="007A4C25" w:rsidRPr="007A4C25" w:rsidRDefault="007A4C25" w:rsidP="007A4C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Мед сестра по медикаментам Борантаева Б.Б</w:t>
      </w:r>
    </w:p>
    <w:p w:rsidR="00014E64" w:rsidRPr="0013181E" w:rsidRDefault="00014E64" w:rsidP="00014E64">
      <w:pPr>
        <w:spacing w:after="0" w:line="240" w:lineRule="auto"/>
        <w:ind w:left="708" w:firstLine="709"/>
        <w:jc w:val="both"/>
        <w:rPr>
          <w:rFonts w:ascii="Times New Roman" w:hAnsi="Times New Roman"/>
          <w:sz w:val="18"/>
          <w:szCs w:val="18"/>
          <w:lang w:val="ru-RU"/>
        </w:rPr>
      </w:pPr>
    </w:p>
    <w:tbl>
      <w:tblPr>
        <w:tblpPr w:leftFromText="180" w:rightFromText="180" w:bottomFromText="160" w:vertAnchor="text" w:horzAnchor="margin" w:tblpY="594"/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140"/>
        <w:gridCol w:w="3969"/>
        <w:gridCol w:w="567"/>
        <w:gridCol w:w="709"/>
        <w:gridCol w:w="850"/>
        <w:gridCol w:w="1099"/>
      </w:tblGrid>
      <w:tr w:rsidR="00040234" w:rsidRPr="00DD1D4C" w:rsidTr="001E2053">
        <w:trPr>
          <w:trHeight w:val="83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34" w:rsidRPr="00DD1D4C" w:rsidRDefault="00040234" w:rsidP="000402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1D4C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34" w:rsidRPr="00DD1D4C" w:rsidRDefault="00040234" w:rsidP="000402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</w:pPr>
            <w:r w:rsidRPr="00DD1D4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  <w:t>Наименование</w:t>
            </w:r>
            <w:r w:rsidRPr="00DD1D4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 w:eastAsia="ru-RU"/>
              </w:rPr>
              <w:t xml:space="preserve"> лекарственных средств и изделий медицинского назначения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34" w:rsidRPr="00DD1D4C" w:rsidRDefault="00040234" w:rsidP="000402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 w:eastAsia="ru-RU"/>
              </w:rPr>
            </w:pPr>
            <w:r w:rsidRPr="00DD1D4C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Краткая характеристика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34" w:rsidRPr="00DD1D4C" w:rsidRDefault="00040234" w:rsidP="000402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1D4C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34" w:rsidRPr="00DD1D4C" w:rsidRDefault="00040234" w:rsidP="000402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1D4C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34" w:rsidRPr="00DD1D4C" w:rsidRDefault="00040234" w:rsidP="000402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1D4C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Цена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40234" w:rsidRPr="00DD1D4C" w:rsidRDefault="00040234" w:rsidP="0004023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DD1D4C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3160DF" w:rsidRPr="00DD1D4C" w:rsidTr="001E2053">
        <w:trPr>
          <w:trHeight w:val="563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hideMark/>
          </w:tcPr>
          <w:p w:rsidR="003160DF" w:rsidRPr="00DD1D4C" w:rsidRDefault="003160DF" w:rsidP="003160DF">
            <w:pPr>
              <w:spacing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DD1D4C">
              <w:rPr>
                <w:rStyle w:val="a7"/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</w:rPr>
              <w:t>1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0DF" w:rsidRPr="00A046FB" w:rsidRDefault="007A4C25" w:rsidP="007A4C25">
            <w:pPr>
              <w:rPr>
                <w:rStyle w:val="a7"/>
                <w:rFonts w:ascii="Times New Roman" w:hAnsi="Times New Roman" w:cs="Times New Roman"/>
                <w:i/>
                <w:iCs/>
                <w:lang w:val="ru-RU"/>
              </w:rPr>
            </w:pPr>
            <w:r w:rsidRPr="00A046FB">
              <w:rPr>
                <w:rStyle w:val="a7"/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  <w:lang w:val="ru-RU"/>
              </w:rPr>
              <w:t>Универсальное дез. средство с моющим эффектом 1 л</w:t>
            </w:r>
            <w:r w:rsidR="003160DF" w:rsidRPr="007A4C25">
              <w:rPr>
                <w:rStyle w:val="a7"/>
                <w:rFonts w:ascii="Times New Roman" w:hAnsi="Times New Roman" w:cs="Times New Roman"/>
              </w:rPr>
              <w:t> </w:t>
            </w:r>
          </w:p>
          <w:p w:rsidR="003160DF" w:rsidRPr="00DD1D4C" w:rsidRDefault="003160DF" w:rsidP="003160DF">
            <w:pPr>
              <w:pStyle w:val="a8"/>
              <w:spacing w:before="0" w:beforeAutospacing="0" w:after="75" w:afterAutospacing="0"/>
              <w:jc w:val="center"/>
              <w:rPr>
                <w:color w:val="333333"/>
                <w:sz w:val="16"/>
                <w:szCs w:val="16"/>
              </w:rPr>
            </w:pPr>
            <w:r w:rsidRPr="00DD1D4C">
              <w:rPr>
                <w:rStyle w:val="a7"/>
                <w:i/>
                <w:iCs/>
                <w:color w:val="333333"/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Дезинфицирующее средство (концентрат) должно представлять собой прозрачную жидкость светло- зеленого цвета с приятным запахом отдушки.  Должно обязательно содержать в своем составе: этилбензалкония хлорид - 4,5%-5.5%, N-Алкил-N,N-диметилбензолметанамоний хлорид - 4,5%-5,5%, оксоалкоголэтоксилат – 6,6%-7,0%, натрий углекислый – 4,0%-4.5%, ПАВ, другие функциональные добавки, очищенная вода. Не должно содержать в составе активного хлора, кислорода, фенолов, альдегидов, производных гуанидина. рН средства должен быть 9,5±1,5%. Средство должно обладать антимикробной активностью в отношении грамотрицательных и грамположительных бактерий, в том числе возбудителей гнойно-септических и других внутрибольничных инфекций (кишечной и синегнойной палочки, стафилококков и т.д.) возбудителей холеры, легионеллеза, микобактерий туберкулеза, грибов рода Кандида, Трихофитон, дерматофитов, плесневых грибов, вирусов парентеральных гепатитов, ВИЧ, полиомиелита, аденовируса гриппа, в т.ч. штаммов H5N1 и AH1N1, герпеса и др.). Средство должно иметь моющие, дезинфицирующее и дезодорирующие свойства, не портить обрабатываемые объекты, не обесцвечивать ткани, не фиксировать органические загрязнения, активно разрушать на </w:t>
            </w: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lastRenderedPageBreak/>
              <w:t>поверхностях биологические пленки, не должно вызывать коррозии изделий из металлов, не должно требовать особых условий хранения. Средство должно относиться не менее чем к 4 классу малоопасных веществ, не обладать сенсибилизирующим эффектом, применяться в присутствии пациентов без средств индивидуальной защиты,  не должно требоваться смывание с поверхностей. Средство должно быть экологически безопасным, не требовать ротации, обладать пролонгированным остаточным эффектом не менее 3-х часов.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Средство должно хорошо смешиваться с водой, сохранять свои свойства после замерзания и последующего оттаивания и обладать реологическими свойствами.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Средство должно быть предназначено для  обеззараживания различных объектов: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ИМН, включая эндоскопы и инструменты к ним (предстерилизационная очистка, дезинфекция в т.ч. совмещенные в один процесс  ручным, механизированным (ультразвуковым) способами, медицинское оборудование  (в т.ч. стоматологические отсасывающие системы и пр.),  различные поверхности (в т.ч. контактирующие с пищевыми продуктами, холодильные установки), столовая и лабораторная посуда, медицинские, пищевые и органические отходы (в т.ч. кровь, мокрота),  воздух и системы  вентиляции, текущих и генеральных уборок, борьбы с плесневыми грибами.  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Средство должно обладать утвержденными режимами: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- Дезинфекции поверхностей в отношении вирусов, при этом в обязательном порядке у средства должен быть режим, удовлетворяющий одновременно следующим требованиям: время экспозиции должно лежать в диапазоне от 15 минут до 60 минут, а рабочий раствор средства в этом режиме применения должен содержать не менее 0,175% комплекса ЧАС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- Дезинфекции ИМН, не совмещенной с ПСО, в отношении вирусов, при этом средство обязательно должно иметь режим применения с экспозицией, лежащей в интервале от 15 минут до 30 минут, а рабочий раствор в режиме </w:t>
            </w: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lastRenderedPageBreak/>
              <w:t>с указанной экспозицией, должен содержать не менее 0,175% комплекса ЧАС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- Дезинфекции ИМН, совмещенной с ПСО, при этом наличие режима с интервалом времени экспозиции от 10 минут до 30 минут обязательно, а рабочий раствор средства с указанной экспозиций, должен содержать не менее 0,175%  комплекса ЧАС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- Проведение генеральных уборок проводится в один этап в отношении вирусов, при этом в обязательном порядке  время экспозиции должно лежать в диапазоне от 15 минут до 60 минут, а рабочий раствор средства в этом режиме применения должен содержать не менее 0,17595%  комплекса ЧАС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Cрок годности средства-5лет. Многократность использования растворов до 24сут.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Средство должно быть расфасовано в полимерный флакон объемом не менее 1-л со стационарным дозирующим устройством. Потребительская упаковка средства должна содержать маркировку на казахском и русском языках.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Предлагаемые товары должны обязательно удовлетворять всей совокупности описанных обязательных требований, параметры предлагаемых товаров должны в обязательном порядке соответствовать описанным диапазонам допустимых значений.</w:t>
            </w:r>
          </w:p>
          <w:p w:rsidR="003160DF" w:rsidRPr="00DD1D4C" w:rsidRDefault="003160DF" w:rsidP="003160DF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0DF" w:rsidRPr="001C65F3" w:rsidRDefault="001C65F3" w:rsidP="001C65F3">
            <w:pPr>
              <w:shd w:val="clear" w:color="auto" w:fill="FFFFFF"/>
              <w:spacing w:after="75" w:line="240" w:lineRule="auto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1C65F3">
              <w:rPr>
                <w:rFonts w:eastAsia="Times New Roman"/>
                <w:bCs/>
                <w:sz w:val="20"/>
                <w:szCs w:val="20"/>
                <w:lang w:val="ru-RU" w:eastAsia="ru-RU"/>
              </w:rPr>
              <w:lastRenderedPageBreak/>
              <w:t>литр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0DF" w:rsidRPr="001C65F3" w:rsidRDefault="001C65F3" w:rsidP="001C65F3">
            <w:pPr>
              <w:shd w:val="clear" w:color="auto" w:fill="FFFFFF"/>
              <w:spacing w:after="75" w:line="240" w:lineRule="auto"/>
              <w:rPr>
                <w:rFonts w:eastAsia="Times New Roman"/>
                <w:bCs/>
                <w:sz w:val="20"/>
                <w:szCs w:val="20"/>
                <w:lang w:val="ru-RU" w:eastAsia="ru-RU"/>
              </w:rPr>
            </w:pPr>
            <w:r w:rsidRPr="001C65F3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650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3160DF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4200</w:t>
            </w:r>
            <w:r>
              <w:rPr>
                <w:rFonts w:ascii="Helvetica" w:eastAsia="Times New Roman" w:hAnsi="Helvetica" w:cs="Helvetica"/>
                <w:bCs/>
                <w:sz w:val="20"/>
                <w:szCs w:val="20"/>
                <w:lang w:val="ru-RU" w:eastAsia="ru-RU"/>
              </w:rPr>
              <w:t xml:space="preserve"> тенге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3160DF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lang w:val="ru-RU"/>
              </w:rPr>
            </w:pPr>
            <w:r w:rsidRPr="001C65F3">
              <w:rPr>
                <w:rFonts w:eastAsia="Times New Roman"/>
                <w:bCs/>
                <w:sz w:val="20"/>
                <w:szCs w:val="20"/>
                <w:lang w:val="ru-RU" w:eastAsia="ru-RU"/>
              </w:rPr>
              <w:t>2 730 000 тенге</w:t>
            </w:r>
          </w:p>
        </w:tc>
      </w:tr>
      <w:tr w:rsidR="003160DF" w:rsidRPr="00DD1D4C" w:rsidTr="001E2053">
        <w:trPr>
          <w:trHeight w:val="563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3160DF" w:rsidRPr="00DD1D4C" w:rsidRDefault="003160DF" w:rsidP="003160DF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DD1D4C">
              <w:rPr>
                <w:rStyle w:val="a7"/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</w:rPr>
              <w:lastRenderedPageBreak/>
              <w:t>2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0DF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Times New Roman" w:hAnsi="Times New Roman" w:cs="Times New Roman"/>
                <w:color w:val="333333"/>
                <w:sz w:val="16"/>
                <w:szCs w:val="16"/>
                <w:lang w:val="ru-RU"/>
              </w:rPr>
            </w:pPr>
            <w:r w:rsidRPr="001C65F3">
              <w:rPr>
                <w:rFonts w:eastAsia="Times New Roman"/>
                <w:bCs/>
                <w:lang w:val="ru-RU" w:eastAsia="ru-RU"/>
              </w:rPr>
              <w:t>Универсальное дез. средство с моющим (жидкий концентрат) эффектом 1л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Дезинфицирующее средство должно представлять концентрат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соломенного цвета, обязательно содержащее в составе:  N-Алкил-N,N-диметилбензолметанамоний хлорид - не менее 4,8%-5,2%,  1-Деканамминиум не менее 5,8%-6,0% , метацид не менее 1,20% и не более 1,25%, додецилдипропилентриамин не менее 0,98% и не более 1,0%, ПАВ, ингибитор коррозии, отдушка и другие функциональные добавки. Не должно содержать в составе активного хлора, кислорода, фенолов, альдегидов (глиоксалей).   рН средства должен быть в интервале 7,0-7,5%.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Средство должно обладать утвержденными режимами: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- </w:t>
            </w:r>
            <w:r w:rsidRPr="001C65F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Дезинфекции поверхностей</w:t>
            </w: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 в отношении вирусов, при этом в обязательном порядке у средства должен быть режим, удовлетворяющий одновременно следующим </w:t>
            </w: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lastRenderedPageBreak/>
              <w:t>требованиям: время экспозиции должно лежать в диапазоне от 15 минут до 60 минут, рабочий раствор средства в этом режиме должен содержать не менее 0,001% додецилдипропилентриамина и не менее 0,001% метацида, а также не менее 0,008% ЧАС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- Дезинфекции ИМН, </w:t>
            </w:r>
            <w:r w:rsidRPr="001C65F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не</w:t>
            </w: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совмещенной с ПСО, в отношении вирусов, при этом средство обязательно должно иметь режим применения с экспозицией, лежащей в интервале от 15 минут до 60 минут, а рабочий раствор должен содержать не менее 0,085% додецилдипропилентриамина и не менее 0,085% метацида , а также не менее 0,0595% ЧАС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- Дезинфекции ИМН, </w:t>
            </w:r>
            <w:r w:rsidRPr="001C65F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совмещенной</w:t>
            </w: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с ПСО, при этом в обязательном порядке у средства должен быть режим, удовлетворяющий одновременно следующим требованиям: время экспозиции должно лежать в диапазоне от 15 минут до 60 минут а рабочий раствор средства в этом режиме применения должен содержать не менее 0,0068% додецилдипропилентриамина  и не менее 0,0068% метацида,  а также не менее 0,0047% ЧАС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- ПСО (</w:t>
            </w:r>
            <w:r w:rsidRPr="001C65F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предстерилизационной очистки</w:t>
            </w: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), при этом средство обязательно должно иметь режим применения с экспозицией, лежащей в интервале от 5 минут до 15 минут, а рабочий раствор  должен содержать не менее 0,00085% додецилдипропилентриамина и не менее 0,00085% метацида,  а также не менее 0,00595% ЧАС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- </w:t>
            </w:r>
            <w:r w:rsidRPr="001C65F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Дезинфекции белья</w:t>
            </w: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, при этом необходимо, чтобы средство имело режим применения с экспозицией в пределах от 30 минут до 60 минут и при этом рабочий раствор средства  содержал не менее 0,002% додецилдипропилентриамина и не менее 0,002% метацида, а также не менее 0,015% ЧАС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- </w:t>
            </w:r>
            <w:r w:rsidRPr="001C65F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Дезинфекции посуды</w:t>
            </w: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, при этом средство обязательно должно иметь режим применения с экспозицией, лежащей в интервале от 30 минут до 60 минут, а рабочий раствор  должен содержать не менее 0,0021% додецилдипропилентриамина и не менее 0,0021% метацида,  а также не менее 0,0145% ЧАС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- </w:t>
            </w:r>
            <w:r w:rsidRPr="001C65F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Дезинфекции медицинских отходов группы Б</w:t>
            </w: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 xml:space="preserve">, при этом обязательно </w:t>
            </w: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lastRenderedPageBreak/>
              <w:t>наличие режима применения с временем экспозиции, лежащим в диапазоне от 30 минут до 60 минут. В этом режиме  рабочий раствор средства должен содержать не менее 0,00213% додецилдипропилентриамина и не менее 0,00213% метацида, а также не менее 0,0145% ЧАС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Средство должно относиться не менее чем к 4 классу малоопасных веществ, не обладать сенсибилизирующим эффектом, применяться в присутствии пациентов без средств индивидуальной защиты,  не должно требоваться смывание с поверхностей. Средство должно хорошо смешиваться с водой, иметь </w:t>
            </w:r>
            <w:r w:rsidRPr="001C65F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реологические свойства</w:t>
            </w: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.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Средство должно быть предназначено для применения в ЛПО различного профиля с целью обеззараживания различных объектов:</w:t>
            </w:r>
            <w:r w:rsidRPr="001C65F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  </w:t>
            </w: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ИМН, включая эндоскопы и инструменты к ним (предстерилизационная очистка, дезинфекция в т.ч. совмещенные в один процесс  ручным, механизированным (ультразвуковым) способами, медицинское оборудование  (в т.ч. стоматологические отсасывающие системы и пр.),  различные поверхности (в т.ч. контактирующие с пищевыми продуктами, холодильные установки), столовая и лабораторная посуда, медицинские, пищевые и органические отходы (в т.ч. кровь),  воздух и системы  вентиляции, текущих и генеральных уборок.                                                                                                               Срок годности средства не менее 5-ти лет, рабочих растворов не менее 24-х суток. Средство обязательно  должно быть расфасовано в</w:t>
            </w:r>
            <w:r w:rsidRPr="001C65F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 полимерный флакон объемом 1л с дозирующим устройством.</w:t>
            </w:r>
            <w:r w:rsidRPr="001C65F3"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  <w:t> Потребительская упаковка средства должна содержать маркировку на казахском и русском языках. </w:t>
            </w:r>
          </w:p>
          <w:p w:rsidR="001C65F3" w:rsidRPr="001C65F3" w:rsidRDefault="001C65F3" w:rsidP="001C65F3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1C65F3">
              <w:rPr>
                <w:rFonts w:ascii="Helvetica" w:eastAsia="Times New Roman" w:hAnsi="Helvetica" w:cs="Helvetica"/>
                <w:b/>
                <w:bCs/>
                <w:color w:val="333333"/>
                <w:sz w:val="20"/>
                <w:szCs w:val="20"/>
                <w:lang w:val="ru-RU" w:eastAsia="ru-RU"/>
              </w:rPr>
              <w:t>Предлагаемые товары должны обязательно удовлетворять всей совокупности описанных обязательных требований, параметры предлагаемых товаров должны в обязательном порядке соответствовать описанным диапазонам допустимых значений.</w:t>
            </w:r>
          </w:p>
          <w:p w:rsidR="003160DF" w:rsidRPr="001C65F3" w:rsidRDefault="003160DF" w:rsidP="003160DF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0DF" w:rsidRPr="00DD1D4C" w:rsidRDefault="001C65F3" w:rsidP="003160DF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lastRenderedPageBreak/>
              <w:t>литр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0DF" w:rsidRPr="00DD1D4C" w:rsidRDefault="001C65F3" w:rsidP="003160DF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C65F3" w:rsidRPr="003A6BCE" w:rsidRDefault="001C65F3" w:rsidP="003160DF">
            <w:pPr>
              <w:rPr>
                <w:rFonts w:ascii="Times New Roman" w:hAnsi="Times New Roman" w:cs="Times New Roman"/>
                <w:b/>
                <w:bCs/>
                <w:iCs/>
                <w:color w:val="333333"/>
                <w:sz w:val="20"/>
                <w:szCs w:val="20"/>
                <w:lang w:val="ru-RU"/>
              </w:rPr>
            </w:pPr>
            <w:r w:rsidRPr="003A6BCE"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</w:rPr>
              <w:t>3400</w:t>
            </w:r>
            <w:r w:rsidRPr="003A6BCE"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3A6BCE">
              <w:rPr>
                <w:rStyle w:val="a7"/>
                <w:rFonts w:ascii="Times New Roman" w:hAnsi="Times New Roman" w:cs="Times New Roman"/>
                <w:b w:val="0"/>
                <w:iCs/>
                <w:color w:val="333333"/>
                <w:sz w:val="20"/>
                <w:szCs w:val="20"/>
                <w:lang w:val="ru-RU"/>
              </w:rPr>
              <w:t>тенге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1C65F3" w:rsidRPr="00DD1D4C" w:rsidRDefault="001C65F3" w:rsidP="001C65F3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16"/>
                <w:szCs w:val="16"/>
                <w:lang w:val="ru-RU"/>
              </w:rPr>
            </w:pPr>
            <w:r w:rsidRPr="001C65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lang w:val="ru-RU"/>
              </w:rPr>
              <w:t>2 </w:t>
            </w:r>
            <w:r w:rsidRPr="001C65F3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210</w:t>
            </w:r>
            <w:r w:rsidRPr="001C65F3">
              <w:rPr>
                <w:rFonts w:ascii="Times New Roman" w:hAnsi="Times New Roman" w:cs="Times New Roman"/>
                <w:i/>
                <w:color w:val="333333"/>
                <w:sz w:val="20"/>
                <w:szCs w:val="20"/>
                <w:lang w:val="ru-RU"/>
              </w:rPr>
              <w:t> 000</w:t>
            </w:r>
            <w:r>
              <w:rPr>
                <w:rFonts w:ascii="Times New Roman" w:hAnsi="Times New Roman" w:cs="Times New Roman"/>
                <w:b/>
                <w:i/>
                <w:color w:val="333333"/>
                <w:sz w:val="16"/>
                <w:szCs w:val="16"/>
                <w:lang w:val="ru-RU"/>
              </w:rPr>
              <w:t xml:space="preserve"> </w:t>
            </w:r>
            <w:r w:rsidRPr="003A6BCE">
              <w:rPr>
                <w:rFonts w:ascii="Times New Roman" w:hAnsi="Times New Roman" w:cs="Times New Roman"/>
                <w:color w:val="333333"/>
                <w:sz w:val="16"/>
                <w:szCs w:val="16"/>
                <w:lang w:val="ru-RU"/>
              </w:rPr>
              <w:t>тенге</w:t>
            </w:r>
          </w:p>
        </w:tc>
      </w:tr>
      <w:tr w:rsidR="003160DF" w:rsidRPr="00DD1D4C" w:rsidTr="001E2053">
        <w:trPr>
          <w:trHeight w:val="563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3160DF" w:rsidRPr="00DD1D4C" w:rsidRDefault="003160DF" w:rsidP="003160DF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DD1D4C">
              <w:rPr>
                <w:rStyle w:val="a7"/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</w:rPr>
              <w:lastRenderedPageBreak/>
              <w:t>3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BCE" w:rsidRPr="003A6BCE" w:rsidRDefault="003A6BCE" w:rsidP="003A6BCE">
            <w:pPr>
              <w:spacing w:line="240" w:lineRule="auto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br/>
            </w:r>
            <w:r w:rsidRPr="003A6BCE"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</w:rPr>
              <w:t>Т</w:t>
            </w:r>
            <w:r w:rsidR="007F7144"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</w:rPr>
              <w:t>аблетированное дез средство №315</w:t>
            </w:r>
          </w:p>
          <w:p w:rsidR="003160DF" w:rsidRPr="00DD1D4C" w:rsidRDefault="003160DF" w:rsidP="003160DF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BCE" w:rsidRPr="003A6BCE" w:rsidRDefault="003A6BCE" w:rsidP="003A6BCE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3A6BCE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Таблетированное дезинфицирующее средство № 315, в упаковке с иглосъемником (для утилизации ИМН).</w:t>
            </w:r>
          </w:p>
          <w:p w:rsidR="003A6BCE" w:rsidRPr="003A6BCE" w:rsidRDefault="003A6BCE" w:rsidP="003A6BCE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3A6BCE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 таблетки (ДХЦН -82,0%-85,0%, адипиновая кислота – 8,0-8,5%, бикарбонат натрия – 8,0-8,5%) весом 3,14-3,50 гр,   при растворении одной таблетки должно выделять не менее 1,30 и не более 1,70 г. активного хлора;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- не должно содержать альдегидов и перекисных соединений, производных гуанидина, фенолов, ЧАС, ПАВ.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Срок годности средства не менее 5лет.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Срок годности рабочих растворов средства не менее 4 суток.</w:t>
            </w:r>
          </w:p>
          <w:p w:rsidR="003A6BCE" w:rsidRPr="003A6BCE" w:rsidRDefault="003A6BCE" w:rsidP="003A6BCE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3A6BCE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В комплекте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Антимикробная активность должна быть в отношении грамотрицательных и грамположительных бактерий (включая микобактерии туберкулеза – тестировано на Mycobacterium terre, внутрибольничных инфекций, особо опасных инфекций – чумы, холеры, туляремии), вирусов (Коксаки, ЕСНО, полиомиелита, гепатитов А, В, С и др., ВИЧ, гриппа, в т.ч. гриппа АН5N1, Н1N1, герпеса, аденовирусов и др.), патогенных грибов рода Кандида, дерматофитов. Средство должно обладать спороцидной активностью в отношении спор сибирской язвы (тестировано на Bacillus anthracis штамм СТИ), дезинвазивной активностью при контаминации цистами и ооцистами простейших, яйцами, онкосферами и лечинками гельминтов (включая острицы).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Кол-во раб. раствора,  приготавливаемого из одного килограмма средства, в том числе (таблетками):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- выход рабочего раствора из одного кг средства для дезинфекции поверхностей в отношении вирусов </w:t>
            </w:r>
            <w:r w:rsidRPr="003A6BCE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lastRenderedPageBreak/>
              <w:t>должно составлять не менее 1575 л. при времени экспозиции не более 30мин.;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- выход рабочего раствора из одного кг средства для дезинфекции поверхностей при бактериальных инфекциях (кроме туберкулеза и ООИ) должно составлять не менее 1575 л. при времени экспозиции не более 30мин.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- выход рабочего раствора из одного  кг средства для дезинфекции поверхностей при туберкулезе (по Mycobacterium terre) должно составлять не менее 450 л. при времени экспозиции не более 30мин.;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- выход рабочего раствора из одного кг средства для дезинфекции поверхностей при кандидозах должно составлять не менее 450 л. при времени экспозиции не более 30мин.;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- выход рабочего раствора из одного  кг средства для дезинфекции поверхностей при дерматофитиях должно составлять не менее 450 л. при времени экспозиции не более 30мин.;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- выход рабочего раствора из одного  кг средства для дезинфекции поверхностей в отношении ООИ, в т.ч. сибирской язвы должно составлять не менее 450 л. при времени экспозиции не более 30мин.;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- выход рабочего раствора из одного  кг средства для деконтаминации (дезинвазии) поверхностей при контаминации цистами и ооцистами простейших, яйцами и личинками гельминтов должно составлять не менее 157,5 л. при времени экспозиции не более 120мин.;</w:t>
            </w:r>
          </w:p>
          <w:p w:rsidR="003A6BCE" w:rsidRPr="003A6BCE" w:rsidRDefault="003A6BCE" w:rsidP="003A6BCE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3A6BCE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- дезинфекции ИМН (выход рабочего раствора из одного кг средства для дезинфекции ИМН при вирусных и </w:t>
            </w:r>
            <w:r w:rsidRPr="003A6BCE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lastRenderedPageBreak/>
              <w:t>бактериальных инфекциях должно составлять не менее 450 л. при времени экспозиции не более 60мин.);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- для дезинфекции жидких выделений (крови находящейся в емкостях, фекалии, рвотные массы,остатки пищи) при бактериальных (кроме ООИ), в т.ч туберкулезе, вирусных и грибковых инфекциях, выход рабочего раствора из одного кг средства должно составлять не менее 42,5 л. при времени экспозиции не более 60мин.;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- для дезинфекции жидких выделений (мочи) методом смешивания мочи с таблетками или с гранулами  при перемешивании, из одного кг средства можно продезинфицировать не менее 472,5 л. мочи при времени экспозиции не более 60мин.;                                                                                                                     - при проведении генеральных уборок в оперблоках, перевязочных, клинических лабораториях, стерилизационных отделениях, отделениях хирургического профиля выход рабочего раствора из одного кг средства должно составлять не менее 3150 л. при времени экспозиции не более 60мин.;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- при обеззараживании питьевой воды из трубопроводов (при аварийных ситуациях) из одного кг средства можно продезинфицировать не менее 447 300 л. воды при времени экспозиции не более 60мин.;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- при обеззараживании воды плавательных бассейнов из одного кг средства можно продезинфицировать не менее 315 м</w:t>
            </w:r>
            <w:r w:rsidRPr="003A6BCE">
              <w:rPr>
                <w:rFonts w:ascii="Helvetica" w:eastAsia="Times New Roman" w:hAnsi="Helvetica" w:cs="Helvetica"/>
                <w:i/>
                <w:iCs/>
                <w:color w:val="333333"/>
                <w:sz w:val="15"/>
                <w:szCs w:val="15"/>
                <w:vertAlign w:val="superscript"/>
                <w:lang w:val="ru-RU" w:eastAsia="ru-RU"/>
              </w:rPr>
              <w:t>3</w:t>
            </w:r>
            <w:r w:rsidRPr="003A6BCE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 xml:space="preserve"> воды (за 4 часа до приема посетителей);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- при обеззараживании воды для мытья овощей, фруктов, зелени, скорлупы пищевых яиц из одного кг средства </w:t>
            </w:r>
            <w:r w:rsidRPr="003A6BCE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lastRenderedPageBreak/>
              <w:t>можно продезинфицировать не менее 89 775 л. воды при времени экспозиции не более 60мин.;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3A6BCE" w:rsidRPr="003A6BCE" w:rsidRDefault="003A6BCE" w:rsidP="003A6BCE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3A6BCE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Предлагаемый товар должен обязательно удовлетворять всей совокупности описанных обязательных требований, параметры предлагаемых товаров должны в обязательном порядке соответствовать описанным диапазонам допустимых значений.</w:t>
            </w:r>
          </w:p>
          <w:p w:rsidR="003A6BCE" w:rsidRPr="003A6BCE" w:rsidRDefault="003A6BCE" w:rsidP="003A6BCE">
            <w:pPr>
              <w:shd w:val="clear" w:color="auto" w:fill="FFFFFF"/>
              <w:spacing w:after="75" w:line="240" w:lineRule="auto"/>
              <w:rPr>
                <w:rFonts w:ascii="Helvetica" w:eastAsia="Times New Roman" w:hAnsi="Helvetica" w:cs="Helvetica"/>
                <w:color w:val="333333"/>
                <w:sz w:val="20"/>
                <w:szCs w:val="20"/>
                <w:lang w:val="ru-RU" w:eastAsia="ru-RU"/>
              </w:rPr>
            </w:pPr>
            <w:r w:rsidRPr="003A6BCE">
              <w:rPr>
                <w:rFonts w:ascii="Helvetica" w:eastAsia="Times New Roman" w:hAnsi="Helvetica" w:cs="Helvetica"/>
                <w:i/>
                <w:iCs/>
                <w:color w:val="333333"/>
                <w:sz w:val="20"/>
                <w:szCs w:val="20"/>
                <w:lang w:val="ru-RU" w:eastAsia="ru-RU"/>
              </w:rPr>
              <w:t> </w:t>
            </w:r>
          </w:p>
          <w:p w:rsidR="003160DF" w:rsidRPr="00DD1D4C" w:rsidRDefault="003160DF" w:rsidP="003160DF">
            <w:pPr>
              <w:rPr>
                <w:rFonts w:ascii="Times New Roman" w:hAnsi="Times New Roman" w:cs="Times New Roman"/>
                <w:color w:val="333333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0DF" w:rsidRPr="00DD1D4C" w:rsidRDefault="003A6BCE" w:rsidP="003160DF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lastRenderedPageBreak/>
              <w:t>банка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0DF" w:rsidRPr="00DD1D4C" w:rsidRDefault="003A6BCE" w:rsidP="003160DF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550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3160DF" w:rsidRPr="00DD1D4C" w:rsidRDefault="003A6BCE" w:rsidP="003160DF">
            <w:pPr>
              <w:rPr>
                <w:rFonts w:ascii="Times New Roman" w:hAnsi="Times New Roman" w:cs="Times New Roman"/>
                <w:color w:val="333333"/>
                <w:sz w:val="16"/>
                <w:szCs w:val="16"/>
              </w:rPr>
            </w:pPr>
            <w:r w:rsidRPr="003A6BCE"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</w:rPr>
              <w:t>4200</w:t>
            </w:r>
            <w:r>
              <w:rPr>
                <w:rStyle w:val="a7"/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</w:rPr>
              <w:t xml:space="preserve"> </w:t>
            </w:r>
            <w:r w:rsidRPr="003A6BCE">
              <w:rPr>
                <w:rStyle w:val="a7"/>
                <w:rFonts w:ascii="Helvetica" w:hAnsi="Helvetica" w:cs="Helvetica"/>
                <w:b w:val="0"/>
                <w:iCs/>
                <w:sz w:val="20"/>
                <w:szCs w:val="20"/>
                <w:shd w:val="clear" w:color="auto" w:fill="FFFFFF"/>
              </w:rPr>
              <w:t>тенге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3160DF" w:rsidRPr="003A6BCE" w:rsidRDefault="003A6BCE" w:rsidP="003A6BCE">
            <w:pPr>
              <w:rPr>
                <w:rStyle w:val="a7"/>
                <w:rFonts w:ascii="Helvetica" w:hAnsi="Helvetica" w:cs="Helvetica"/>
                <w:b w:val="0"/>
                <w:iCs/>
                <w:sz w:val="20"/>
                <w:szCs w:val="20"/>
                <w:shd w:val="clear" w:color="auto" w:fill="FFFFFF"/>
              </w:rPr>
            </w:pPr>
            <w:r w:rsidRPr="003A6BCE">
              <w:rPr>
                <w:rStyle w:val="a7"/>
                <w:rFonts w:ascii="Helvetica" w:hAnsi="Helvetica" w:cs="Helvetica"/>
                <w:b w:val="0"/>
                <w:iCs/>
                <w:sz w:val="20"/>
                <w:szCs w:val="20"/>
                <w:shd w:val="clear" w:color="auto" w:fill="FFFFFF"/>
              </w:rPr>
              <w:t>2 310 000 тенге</w:t>
            </w:r>
          </w:p>
        </w:tc>
      </w:tr>
      <w:tr w:rsidR="003A6BCE" w:rsidRPr="003A6BCE" w:rsidTr="001E2053">
        <w:trPr>
          <w:trHeight w:val="563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3A6BCE" w:rsidRPr="003A6BCE" w:rsidRDefault="003A6BCE" w:rsidP="003160DF">
            <w:pPr>
              <w:rPr>
                <w:rStyle w:val="a7"/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  <w:lang w:val="ru-RU"/>
              </w:rPr>
            </w:pPr>
            <w:r>
              <w:rPr>
                <w:rStyle w:val="a7"/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  <w:lang w:val="ru-RU"/>
              </w:rPr>
              <w:lastRenderedPageBreak/>
              <w:t>4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BCE" w:rsidRPr="003A6BCE" w:rsidRDefault="003A6BCE" w:rsidP="003160DF">
            <w:pPr>
              <w:rPr>
                <w:rStyle w:val="a7"/>
                <w:rFonts w:ascii="Times New Roman" w:hAnsi="Times New Roman" w:cs="Times New Roman"/>
                <w:b w:val="0"/>
                <w:iCs/>
                <w:color w:val="333333"/>
                <w:sz w:val="16"/>
                <w:szCs w:val="16"/>
                <w:lang w:val="ru-RU"/>
              </w:rPr>
            </w:pPr>
            <w:r w:rsidRPr="003A6BCE"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  <w:t>Жидкое мыло с антисептическим эффектом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BCE" w:rsidRDefault="003A6BCE" w:rsidP="003A6BCE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Средство должно представлять собой готовое к применению бесцветное прозрачное вещество гелеобразной консистенции, обладающее высокой моющей активностью. Средство должно представлять собой жидкое мыло с антисептическим эффектом.                                                                                                                      В качестве действующего вещества обязательно должно содержать ундециленамидопропилтримониум метосульфат - 0,8%-1,2% , Beauplex VH(комплекс 5 витаминов), диэтанолaмид,  раствор изотеазолинов, лаурилсульфоэтоксилат натрия; аллантоин,  хлорид натрия и лимонную кислоту, отдушка, вода очищенная.  РH средства 5</w:t>
            </w: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</w:rPr>
              <w:t>,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5 – 7,0.                                                                Средство не должно содержать триклозан, производные фенола, ЧАС. Пенообразующая способность средства должна быть не менее 145 мм, устойчивость пены не менее 0,8 мм. Средство должно обладать антимикробной активностью в отношении различных грамотрицательных и грамположительных бактерий (S. aureus, S. aeruginosa, E. coli и т.п.), а также фунгицидной активностью в отношении дрожжеподобных грибов и трихофитий. Средство должно обладать реологическими свойствами. Средство должно относится не менее чем к 4 классу малоопасных соединений.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Должно применяться для:</w:t>
            </w:r>
          </w:p>
          <w:p w:rsidR="003A6BCE" w:rsidRDefault="003A6BCE" w:rsidP="003A6BCE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- гигиенической обработки рук хирургов и оперирующего персонала перед применением антисептика;</w:t>
            </w:r>
          </w:p>
          <w:p w:rsidR="003A6BCE" w:rsidRDefault="003A6BCE" w:rsidP="003A6BCE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гигиенической обработки кожных покров и кожи рук сотрудников перед проведением медицинских процедур и после их проведения в санпропускниках ЛПУ; родильных домах;</w:t>
            </w:r>
          </w:p>
          <w:p w:rsidR="003A6BCE" w:rsidRDefault="003A6BCE" w:rsidP="003A6BCE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гигиенической обработки рук  и санитарной обработки кожных покровов служащих коммунальных служб;</w:t>
            </w:r>
          </w:p>
          <w:p w:rsidR="003A6BCE" w:rsidRDefault="003A6BCE" w:rsidP="003A6BCE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  гигиенической обработки ступней ног населением в быту в целях профилактики грибковых заболеваний.  </w:t>
            </w:r>
          </w:p>
          <w:p w:rsidR="003A6BCE" w:rsidRDefault="003A6BCE" w:rsidP="003A6BCE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Срок годности средства не менее 1-го года. Средство должно быть расфасовано в полимерный флакон-эйрлесс (диспенсопак) объемом не менее 1л . Потребительская упаковка средства должна содержать Предлагаемые товары должны обязательно удовлетворять всей совокупности описанных обязательных требований, параметры предлагаемых товаров должны в обязательном порядке соответствовать описанным диапазонам допустимых значений.</w:t>
            </w:r>
          </w:p>
          <w:p w:rsidR="003A6BCE" w:rsidRDefault="003A6BCE" w:rsidP="003A6BCE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описанных ,маркировку на казахском и русском языке.</w:t>
            </w:r>
          </w:p>
          <w:p w:rsidR="003A6BCE" w:rsidRPr="00DD1D4C" w:rsidRDefault="003A6BCE" w:rsidP="003160DF">
            <w:pPr>
              <w:rPr>
                <w:rStyle w:val="a7"/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BCE" w:rsidRPr="003A6BCE" w:rsidRDefault="003A6BCE" w:rsidP="003160DF">
            <w:pPr>
              <w:rPr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lastRenderedPageBreak/>
              <w:t>литр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BCE" w:rsidRPr="003A6BCE" w:rsidRDefault="003A6BCE" w:rsidP="003160DF">
            <w:pPr>
              <w:rPr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1400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3A6BCE" w:rsidRPr="003A6BCE" w:rsidRDefault="003A6BCE" w:rsidP="003160DF">
            <w:pPr>
              <w:rPr>
                <w:rStyle w:val="a7"/>
                <w:rFonts w:ascii="Times New Roman" w:hAnsi="Times New Roman" w:cs="Times New Roman"/>
                <w:b w:val="0"/>
                <w:iCs/>
                <w:color w:val="333333"/>
                <w:sz w:val="16"/>
                <w:szCs w:val="16"/>
                <w:lang w:val="ru-RU"/>
              </w:rPr>
            </w:pPr>
            <w:r w:rsidRPr="003A6BCE"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</w:rPr>
              <w:t>3100</w:t>
            </w:r>
            <w:r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тенге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3A6BCE" w:rsidRPr="003A6BCE" w:rsidRDefault="003A6BCE" w:rsidP="003A6BCE">
            <w:pPr>
              <w:rPr>
                <w:rFonts w:ascii="Times New Roman" w:hAnsi="Times New Roman" w:cs="Times New Roman"/>
                <w:b/>
                <w:i/>
                <w:color w:val="333333"/>
                <w:sz w:val="16"/>
                <w:szCs w:val="16"/>
                <w:lang w:val="ru-RU"/>
              </w:rPr>
            </w:pPr>
            <w:r w:rsidRPr="003A6BCE">
              <w:rPr>
                <w:rStyle w:val="a7"/>
                <w:rFonts w:ascii="Helvetica" w:hAnsi="Helvetica" w:cs="Helvetica"/>
                <w:b w:val="0"/>
                <w:iCs/>
                <w:sz w:val="20"/>
                <w:szCs w:val="20"/>
                <w:shd w:val="clear" w:color="auto" w:fill="FFFFFF"/>
              </w:rPr>
              <w:t>4 340 000 тенге</w:t>
            </w:r>
          </w:p>
        </w:tc>
      </w:tr>
      <w:tr w:rsidR="003A6BCE" w:rsidRPr="003A6BCE" w:rsidTr="001E2053">
        <w:trPr>
          <w:trHeight w:val="563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3A6BCE" w:rsidRDefault="003A6BCE" w:rsidP="003160DF">
            <w:pPr>
              <w:rPr>
                <w:rStyle w:val="a7"/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  <w:lang w:val="ru-RU"/>
              </w:rPr>
            </w:pPr>
            <w:r>
              <w:rPr>
                <w:rStyle w:val="a7"/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  <w:lang w:val="ru-RU"/>
              </w:rPr>
              <w:lastRenderedPageBreak/>
              <w:t xml:space="preserve">5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BCE" w:rsidRPr="003A6BCE" w:rsidRDefault="003A6BCE" w:rsidP="003A6BCE">
            <w:pPr>
              <w:spacing w:line="240" w:lineRule="auto"/>
              <w:rPr>
                <w:rFonts w:ascii="Helvetica" w:hAnsi="Helvetica" w:cs="Helvetica"/>
                <w:b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0"/>
                <w:szCs w:val="20"/>
              </w:rPr>
              <w:br/>
            </w:r>
            <w:r w:rsidRPr="003A6BCE"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</w:rPr>
              <w:t>Дез. Салфетки №160-170</w:t>
            </w:r>
          </w:p>
          <w:p w:rsidR="003A6BCE" w:rsidRPr="003A6BCE" w:rsidRDefault="003A6BCE" w:rsidP="003160DF">
            <w:pPr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BCE" w:rsidRDefault="003A6BCE" w:rsidP="003A6BCE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Дезинфицирующие салфетки представляют собой готовые к использованию салфетки однократного применения из нетканого биоинертного низковорсового материала с повышенными гидрофильными и барьерными характеристиками. Салфетки должны быть белого цвета с размером салфетки не менее 150х200мм. В качестве пропиточного состава обязательно должно применяться готовое к применению дезинфицирующее средство в виде прозрачной бесцветной жидкости - диметилкарбинол (68-72% об.),  дезин (2,5%), катионные ПАВы, очищенная вода. Расфасованы в полимерные тубы с двойными зажимными крышками в виде рулона не менее 160 штук с перфорацией для отрыва.                                                                                </w:t>
            </w:r>
          </w:p>
          <w:p w:rsidR="003A6BCE" w:rsidRDefault="003A6BCE" w:rsidP="003A6BCE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Микробиологическая эффективность:</w:t>
            </w:r>
            <w:r>
              <w:rPr>
                <w:rStyle w:val="a7"/>
                <w:rFonts w:ascii="Helvetica" w:hAnsi="Helvetica" w:cs="Helvetica"/>
                <w:color w:val="333333"/>
                <w:sz w:val="20"/>
                <w:szCs w:val="20"/>
              </w:rPr>
              <w:t> 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салфетки должны обладать очень хорошими дезинфицирующими свойствами и являться бактерицидом, вирулицидом и фунгицидом. Должны активно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разрушать на поверхностях бактерицидные пленки, обладать хорошими моющими свойствами. Должно обязательно быстро высыхать на обработанных поверхностях, обладать пролонгированным эффектом не менее 24-х часов, не портить и не оставлять на поверхностях следов, не требовать смывания.</w:t>
            </w:r>
          </w:p>
          <w:p w:rsidR="003A6BCE" w:rsidRDefault="003A6BCE" w:rsidP="003A6BCE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Дезинфицирующие салфетки должны быть разрешены для:</w:t>
            </w:r>
          </w:p>
          <w:p w:rsidR="003A6BCE" w:rsidRDefault="003A6BCE" w:rsidP="003A6BCE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дезинфекции и очистки небольших по площади твердых поверхностей в помещениях, жесткой мебели (подголовники, подлокотники кресел и др.), столов (в т.ч. операционных, манипуляционных, пеленальных, родильных), гинекологических и стоматологических кресел, кувезы для новорожденных, кроватей, реанимационных матрацев и др.; дезинфекции поверхностей медицинских изделий и медицинской техники, которые не соприкасаются непосредственно с пациентами, датчики диагностического и электронного оборудования; наконечники для клизм, термометров, фонендоскопов; предметы ухода за больными, игрушки из гладких материалов; дезинфекция поверхностей осветительной аппаратуры, жалюзи, труднодоступные для обработки непористые поверхности; и т.п.; дезинфекции внутренней поверхности обуви с целью профилактики грибковых заболеваний.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Средство должно обладать утвержденными режимами: общее время дезинфекционной выдержки после обработки методом протирания небольших по площади твердых поверхностей в отношении бактериальных (включая туберкулез), грибковых (кандидозы, дерматофитии) и вирусных инфекций должно составлять не более 1-15 минут.  Срок годности средства должен составлять не менее 5 лет со дня изготовления в невскрытой упаковке производителя при соблюдении условий хранения. Потребительская упаковка средства должна содержать маркировку на казахском и русском языке.</w:t>
            </w:r>
          </w:p>
          <w:p w:rsidR="003A6BCE" w:rsidRDefault="003A6BCE" w:rsidP="003A6BCE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Предлагаемые товары должны обязательно удовлетворять всей совокупности описанных обязательных требований, параметры предлагаемых товаров должны в обязательном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порядке соответствовать описанным диапазонам допустимых значений.</w:t>
            </w:r>
          </w:p>
          <w:p w:rsidR="003A6BCE" w:rsidRDefault="003A6BCE" w:rsidP="003A6BCE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BCE" w:rsidRPr="003A6BCE" w:rsidRDefault="003A6BCE" w:rsidP="003160DF">
            <w:pP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lastRenderedPageBreak/>
              <w:t>туба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BCE" w:rsidRPr="003A6BCE" w:rsidRDefault="003A6BCE" w:rsidP="003160DF">
            <w:pP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1000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3A6BCE" w:rsidRPr="003A6BCE" w:rsidRDefault="003A6BCE" w:rsidP="003160DF">
            <w:pPr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3A6BCE"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</w:rPr>
              <w:t>3500</w:t>
            </w:r>
            <w:r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тенге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3A6BCE" w:rsidRPr="003A6BCE" w:rsidRDefault="009E63A6" w:rsidP="003A6BCE">
            <w:pPr>
              <w:rPr>
                <w:rStyle w:val="a7"/>
                <w:rFonts w:ascii="Helvetica" w:hAnsi="Helvetica" w:cs="Helvetica"/>
                <w:b w:val="0"/>
                <w:i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Style w:val="a7"/>
                <w:rFonts w:ascii="Helvetica" w:hAnsi="Helvetica" w:cs="Helvetica"/>
                <w:b w:val="0"/>
                <w:iCs/>
                <w:sz w:val="20"/>
                <w:szCs w:val="20"/>
                <w:shd w:val="clear" w:color="auto" w:fill="FFFFFF"/>
                <w:lang w:val="ru-RU"/>
              </w:rPr>
              <w:t>3 500 000 тенге</w:t>
            </w:r>
          </w:p>
        </w:tc>
      </w:tr>
      <w:tr w:rsidR="003A6BCE" w:rsidRPr="003A6BCE" w:rsidTr="001E2053">
        <w:trPr>
          <w:trHeight w:val="563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3A6BCE" w:rsidRDefault="009E63A6" w:rsidP="003160DF">
            <w:pPr>
              <w:rPr>
                <w:rStyle w:val="a7"/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  <w:lang w:val="ru-RU"/>
              </w:rPr>
            </w:pPr>
            <w:r>
              <w:rPr>
                <w:rStyle w:val="a7"/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  <w:lang w:val="ru-RU"/>
              </w:rPr>
              <w:lastRenderedPageBreak/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BCE" w:rsidRPr="009E63A6" w:rsidRDefault="009E63A6" w:rsidP="003A6BCE">
            <w:pPr>
              <w:spacing w:line="240" w:lineRule="auto"/>
              <w:rPr>
                <w:rFonts w:ascii="Helvetica" w:hAnsi="Helvetica" w:cs="Helvetica"/>
                <w:b/>
                <w:bCs/>
                <w:iCs/>
                <w:color w:val="333333"/>
                <w:sz w:val="20"/>
                <w:szCs w:val="20"/>
                <w:lang w:val="ru-RU"/>
              </w:rPr>
            </w:pPr>
            <w:r w:rsidRPr="009E63A6"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  <w:t>Быстродействующее антисептическое средство для рук 250мл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Дезинфицирующее средство представляет собой готовый к применению кожный антисептик в виде прозрачной жидкости от бесцветной до голубого цвета со специфическим запахом. Средство обязательно должно содержать: Диметилкарбинол (68-72% об), Дезин не менее 2,5%,  очищенную воду. Средство не должно содержать производные фенола, перекись водорода, ЧАС. Средство должно обладать антимикробной активностью в отношении грамположительных (включая микобактерии туберкулеза) и грамотрицательных бактерий, грибов рода Кандида и Трихофитон, а также вирусов парентеральных гепатитов В и С, ВИЧ, полиомиелита, простого герпеса, гриппа (включая вирусы гриппа А/НINI, А/Н5NI), аденовирусов. Средство должно обладать пролонгированным антимикробным действием до 3-х часов. Средство по параметрам острой токсичности должно относится не менее чем к 4 классу малоопасных веществ при введении в желудок и нанесении на кожу.                                                                                                                                    Средство должно быть разрешено к применению для: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гигиенической обработки рук медперсонала ЛПО любого профиля, работников лабораторий;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обработки рук хирургов и лиц, участвующих в проведении оперативных вмешательств в ЛПО, а также при приеме родов в родильных домах;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обработки локтевых сгибов доноров;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обработки кожи операционного поля пациентов в ЛПО; 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обработки кожи инъекционного поля пациентов;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обеззараживания перчаток;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для дезинфекции труднодоступных и небольших по площади поверхностей   в помещениях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Для дезинфекции поверхностей при бактериальных инфекциях время обеззараживания должно составлять не более 15 мин.; при туберкулезе, вирусных и грибковых инфекциях не более 30 минут. Для дезинфекции ИМН при бактериальных инфекциях время обеззараживания должно составлять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не более 30 мин. способом погружения; при туберкулезе, вирусных и грибковых инфекциях - не более 30 мин. способом погружения.  Обработка перчаток при бактериальных (включая туберкулёз), грибковых и вирусных инфекциях – общее время обработки не более 30 секунд (включая время дезинфекционной выдержки); Время выдержки после окончания обработки операционного поля – не более 2 минут; после обработки инъекционного поля – не более 1 мин.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Срок годности средства не менее 5-и лет. Средство должно быть расфасовано во флакон-спрей, объемом не менее 250мл . Потребительская упаковка средства должна содержать маркировку на казахском и русском языке.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Предлагаемые товары должны обязательно удовлетворять всей совокупности описанных обязательных требований, параметры предлагаемых товаров должны в обязательном порядке соответствовать описанным диапазонам допустимых значений.</w:t>
            </w:r>
          </w:p>
          <w:p w:rsidR="003A6BCE" w:rsidRDefault="003A6BCE" w:rsidP="003A6BCE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BCE" w:rsidRPr="003A6BCE" w:rsidRDefault="009E63A6" w:rsidP="003160DF">
            <w:pP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lastRenderedPageBreak/>
              <w:t>фл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6BCE" w:rsidRPr="003A6BCE" w:rsidRDefault="009E63A6" w:rsidP="003160DF">
            <w:pP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1000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3A6BCE" w:rsidRPr="009E63A6" w:rsidRDefault="009E63A6" w:rsidP="003160DF">
            <w:pPr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9E63A6"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</w:rPr>
              <w:t>1400</w:t>
            </w:r>
            <w:r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тенге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3A6BCE" w:rsidRPr="003A6BCE" w:rsidRDefault="009E63A6" w:rsidP="003A6BCE">
            <w:pPr>
              <w:rPr>
                <w:rStyle w:val="a7"/>
                <w:rFonts w:ascii="Helvetica" w:hAnsi="Helvetica" w:cs="Helvetica"/>
                <w:b w:val="0"/>
                <w:i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Style w:val="a7"/>
                <w:rFonts w:ascii="Helvetica" w:hAnsi="Helvetica" w:cs="Helvetica"/>
                <w:b w:val="0"/>
                <w:iCs/>
                <w:sz w:val="20"/>
                <w:szCs w:val="20"/>
                <w:shd w:val="clear" w:color="auto" w:fill="FFFFFF"/>
                <w:lang w:val="ru-RU"/>
              </w:rPr>
              <w:t>1 400 000 тенге</w:t>
            </w:r>
          </w:p>
        </w:tc>
      </w:tr>
      <w:tr w:rsidR="009E63A6" w:rsidRPr="003A6BCE" w:rsidTr="001E2053">
        <w:trPr>
          <w:trHeight w:val="563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</w:tcPr>
          <w:p w:rsidR="009E63A6" w:rsidRDefault="009E63A6" w:rsidP="003160DF">
            <w:pPr>
              <w:rPr>
                <w:rStyle w:val="a7"/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  <w:lang w:val="ru-RU"/>
              </w:rPr>
            </w:pPr>
            <w:r>
              <w:rPr>
                <w:rStyle w:val="a7"/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  <w:lang w:val="ru-RU"/>
              </w:rPr>
              <w:lastRenderedPageBreak/>
              <w:t>7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3A6" w:rsidRPr="009E63A6" w:rsidRDefault="009E63A6" w:rsidP="009E63A6">
            <w:pPr>
              <w:spacing w:line="240" w:lineRule="auto"/>
              <w:rPr>
                <w:rFonts w:ascii="Helvetica" w:hAnsi="Helvetica" w:cs="Helvetica"/>
                <w:b/>
                <w:color w:val="333333"/>
                <w:sz w:val="20"/>
                <w:szCs w:val="20"/>
                <w:lang w:val="ru-RU"/>
              </w:rPr>
            </w:pPr>
            <w:r w:rsidRPr="009E63A6">
              <w:rPr>
                <w:rFonts w:ascii="Helvetica" w:hAnsi="Helvetica" w:cs="Helvetica"/>
                <w:bCs/>
                <w:iCs/>
                <w:color w:val="333333"/>
                <w:sz w:val="20"/>
                <w:szCs w:val="20"/>
                <w:lang w:val="ru-RU"/>
              </w:rPr>
              <w:br/>
            </w:r>
            <w:r w:rsidRPr="009E63A6"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lang w:val="ru-RU"/>
              </w:rPr>
              <w:t>Быстродействующее антисептическое средство для рук 100мл</w:t>
            </w:r>
          </w:p>
          <w:p w:rsidR="009E63A6" w:rsidRPr="009E63A6" w:rsidRDefault="009E63A6" w:rsidP="003A6BCE">
            <w:pPr>
              <w:spacing w:line="240" w:lineRule="auto"/>
              <w:rPr>
                <w:rFonts w:ascii="Helvetica" w:hAnsi="Helvetica" w:cs="Helvetica"/>
                <w:bCs/>
                <w:iCs/>
                <w:color w:val="333333"/>
                <w:sz w:val="20"/>
                <w:szCs w:val="20"/>
                <w:lang w:val="ru-RU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Дезинфицирующее средство представляет собой готовый к применению кожный антисептик в виде прозрачной жидкости от бесцветной до голубого цвета со специфическим запахом. Средство обязательно должно содержать: Диметилкарбинол (68-72% об), Дезин – 2,5%,  очищенную воду. Средство не должно содержать производные фенола, перекись водорода, ЧАС. Средство должно обладать антимикробной активностью в отношении грамположительных (включая микобактерии туберкулеза) и грамотрицательных бактерий, грибов рода Кандида и Трихофитон, а также вирусов парентеральных гепатитов В и С, ВИЧ, полиомиелита, простого герпеса, гриппа (включая вирусы гриппа А/НINI, А/Н5NI), аденовирусов. Средство должно обладать пролонгированным антимикробным действием до 3-х часов. Средство по параметрам острой токсичности должно относится не менее чем к 4 классу малоопасных веществ при введении в желудок и нанесении на кожу.                                                                                                                                    Средство должно быть разрешено к применению для: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lastRenderedPageBreak/>
              <w:t>- гигиенической обработки рук медперсонала ЛПО любого профиля, работников лабораторий;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обработки рук хирургов и лиц, участвующих в проведении оперативных вмешательств в ЛПО, а также при приеме родов в родильных домах;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обработки локтевых сгибов доноров;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обработки кожи операционного поля пациентов в ЛПО; 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обработки кожи инъекционного поля пациентов;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обеззараживания перчаток;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для дезинфекции труднодоступных и небольших по площади поверхностей   в помещениях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Для дезинфекции поверхностей при бактериальных инфекциях время обеззараживания должно составлять не более 15 мин.; при туберкулезе, вирусных и грибковых инфекциях не более 30 минут. Для дезинфекции ИМН при бактериальных инфекциях время обеззараживания должно составлять не более 30 мин. способом погружения; при туберкулезе, вирусных и грибковых инфекциях - не более 30 мин. способом погружения.  Обработка перчаток при бактериальных (включая туберкулёз), грибковых и вирусных инфекциях – общее время обработки не более 30 секунд (включая время дезинфекционной выдержки); Время выдержки после окончания обработки операционного поля – не более 2 минут; после обработки инъекционного поля – не более 1 мин.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Срок годности средства не менее 5-и лет. Средство должно быть расфасовано во флакон-спрей объемом не менее 100 мл. Потребительская упаковка средства должна содержать маркировку на казахском и русском языке.</w:t>
            </w:r>
          </w:p>
          <w:p w:rsidR="009E63A6" w:rsidRDefault="009E63A6" w:rsidP="009E63A6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 Предлагаемые товары должны обязательно удовлетворять всей совокупности описанных обязательных требований, параметры предлагаемых товаров должны в обязательном порядке соответствовать описанным диапазонам допустимых значений.</w:t>
            </w:r>
          </w:p>
          <w:p w:rsidR="009E63A6" w:rsidRDefault="009E63A6" w:rsidP="003A6BCE">
            <w:pPr>
              <w:pStyle w:val="a8"/>
              <w:shd w:val="clear" w:color="auto" w:fill="FFFFFF"/>
              <w:spacing w:before="0" w:beforeAutospacing="0" w:after="75" w:afterAutospacing="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3A6" w:rsidRPr="003A6BCE" w:rsidRDefault="009E63A6" w:rsidP="003160DF">
            <w:pP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lastRenderedPageBreak/>
              <w:t>фл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63A6" w:rsidRPr="003A6BCE" w:rsidRDefault="009E63A6" w:rsidP="003160DF">
            <w:pP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1000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E63A6" w:rsidRPr="009E63A6" w:rsidRDefault="009E63A6" w:rsidP="003160DF">
            <w:pPr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  <w:r w:rsidRPr="009E63A6"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</w:rPr>
              <w:t>950</w:t>
            </w:r>
            <w:r>
              <w:rPr>
                <w:rStyle w:val="a7"/>
                <w:rFonts w:ascii="Helvetica" w:hAnsi="Helvetica" w:cs="Helvetica"/>
                <w:b w:val="0"/>
                <w:iCs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тенге</w:t>
            </w:r>
          </w:p>
        </w:tc>
        <w:tc>
          <w:tcPr>
            <w:tcW w:w="10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:rsidR="009E63A6" w:rsidRPr="003A6BCE" w:rsidRDefault="009E63A6" w:rsidP="003A6BCE">
            <w:pPr>
              <w:rPr>
                <w:rStyle w:val="a7"/>
                <w:rFonts w:ascii="Helvetica" w:hAnsi="Helvetica" w:cs="Helvetica"/>
                <w:b w:val="0"/>
                <w:iCs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Style w:val="a7"/>
                <w:rFonts w:ascii="Helvetica" w:hAnsi="Helvetica" w:cs="Helvetica"/>
                <w:b w:val="0"/>
                <w:iCs/>
                <w:sz w:val="20"/>
                <w:szCs w:val="20"/>
                <w:shd w:val="clear" w:color="auto" w:fill="FFFFFF"/>
                <w:lang w:val="ru-RU"/>
              </w:rPr>
              <w:t>950 000 тенге</w:t>
            </w:r>
          </w:p>
        </w:tc>
      </w:tr>
    </w:tbl>
    <w:p w:rsidR="00D4763C" w:rsidRPr="0013181E" w:rsidRDefault="00D4763C" w:rsidP="0013181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Краткое описание и цена закупаемых товаров</w:t>
      </w:r>
      <w:r w:rsidR="008157D2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</w:p>
    <w:p w:rsidR="001E2053" w:rsidRDefault="001E2053" w:rsidP="0013181E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E43DD" w:rsidRDefault="002E43DD" w:rsidP="00AF08D9">
      <w:pPr>
        <w:pStyle w:val="a5"/>
        <w:keepNext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Наименования местонахождение квалификационные данные потенциальных поставщиков, предоставивших тендерные заявки</w:t>
      </w:r>
      <w:r w:rsidR="008157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на участие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</w:p>
    <w:tbl>
      <w:tblPr>
        <w:tblW w:w="10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4150"/>
        <w:gridCol w:w="5590"/>
      </w:tblGrid>
      <w:tr w:rsidR="00DD1D4C" w:rsidRPr="00DD1D4C" w:rsidTr="00CC1005">
        <w:trPr>
          <w:trHeight w:val="4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4C" w:rsidRPr="00DD1D4C" w:rsidRDefault="00DD1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D1D4C">
              <w:rPr>
                <w:rFonts w:ascii="Times New Roman" w:hAnsi="Times New Roman" w:cs="Times New Roman"/>
                <w:b/>
                <w:sz w:val="16"/>
                <w:szCs w:val="20"/>
              </w:rPr>
              <w:t>№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4C" w:rsidRPr="00DD1D4C" w:rsidRDefault="00DD1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D1D4C">
              <w:rPr>
                <w:rFonts w:ascii="Times New Roman" w:hAnsi="Times New Roman" w:cs="Times New Roman"/>
                <w:b/>
                <w:sz w:val="16"/>
                <w:szCs w:val="20"/>
              </w:rPr>
              <w:t>Наименование потенциального поставщика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4C" w:rsidRPr="00DD1D4C" w:rsidRDefault="00DD1D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D1D4C">
              <w:rPr>
                <w:rFonts w:ascii="Times New Roman" w:hAnsi="Times New Roman" w:cs="Times New Roman"/>
                <w:b/>
                <w:sz w:val="16"/>
                <w:szCs w:val="20"/>
              </w:rPr>
              <w:t>Адрес</w:t>
            </w:r>
          </w:p>
        </w:tc>
      </w:tr>
      <w:tr w:rsidR="00DD1D4C" w:rsidRPr="00DD1D4C" w:rsidTr="00CC1005">
        <w:trPr>
          <w:trHeight w:val="4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4C" w:rsidRPr="00DD1D4C" w:rsidRDefault="00DD1D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DD1D4C">
              <w:rPr>
                <w:rFonts w:ascii="Times New Roman" w:hAnsi="Times New Roman" w:cs="Times New Roman"/>
                <w:sz w:val="16"/>
                <w:szCs w:val="20"/>
              </w:rPr>
              <w:lastRenderedPageBreak/>
              <w:t>1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4C" w:rsidRPr="00DD1D4C" w:rsidRDefault="00DD1D4C" w:rsidP="009E63A6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DD1D4C">
              <w:rPr>
                <w:rFonts w:ascii="Times New Roman" w:hAnsi="Times New Roman" w:cs="Times New Roman"/>
                <w:sz w:val="16"/>
                <w:szCs w:val="20"/>
              </w:rPr>
              <w:t>ТОО «</w:t>
            </w:r>
            <w:r w:rsidR="009E63A6"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Гиппократ</w:t>
            </w:r>
            <w:r w:rsidRPr="00DD1D4C">
              <w:rPr>
                <w:rFonts w:ascii="Times New Roman" w:hAnsi="Times New Roman" w:cs="Times New Roman"/>
                <w:sz w:val="16"/>
                <w:szCs w:val="20"/>
              </w:rPr>
              <w:t>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4C" w:rsidRPr="00DD1D4C" w:rsidRDefault="00DD1D4C" w:rsidP="009E63A6">
            <w:pPr>
              <w:pStyle w:val="a3"/>
              <w:spacing w:line="256" w:lineRule="auto"/>
              <w:rPr>
                <w:rStyle w:val="a9"/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DD1D4C">
              <w:rPr>
                <w:rStyle w:val="a9"/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Республика Казахстан, г. Алматы, ул. </w:t>
            </w:r>
            <w:r w:rsidR="009E63A6">
              <w:rPr>
                <w:rStyle w:val="a9"/>
                <w:rFonts w:ascii="Times New Roman" w:hAnsi="Times New Roman" w:cs="Times New Roman"/>
                <w:sz w:val="16"/>
                <w:szCs w:val="20"/>
                <w:lang w:val="ru-RU"/>
              </w:rPr>
              <w:t>Азовская 31</w:t>
            </w:r>
          </w:p>
        </w:tc>
      </w:tr>
      <w:tr w:rsidR="00DD1D4C" w:rsidRPr="00DD1D4C" w:rsidTr="00CC1005">
        <w:trPr>
          <w:trHeight w:val="4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4C" w:rsidRPr="00DD1D4C" w:rsidRDefault="009E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4C" w:rsidRPr="00DD1D4C" w:rsidRDefault="00DD1D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DD1D4C">
              <w:rPr>
                <w:rFonts w:ascii="Times New Roman" w:hAnsi="Times New Roman" w:cs="Times New Roman"/>
                <w:sz w:val="16"/>
                <w:szCs w:val="20"/>
              </w:rPr>
              <w:t>ТОО «БО-НА»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4C" w:rsidRPr="00DD1D4C" w:rsidRDefault="00DD1D4C">
            <w:pPr>
              <w:pStyle w:val="a3"/>
              <w:spacing w:line="256" w:lineRule="auto"/>
              <w:rPr>
                <w:rStyle w:val="a9"/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DD1D4C">
              <w:rPr>
                <w:rStyle w:val="a9"/>
                <w:rFonts w:ascii="Times New Roman" w:hAnsi="Times New Roman" w:cs="Times New Roman"/>
                <w:sz w:val="16"/>
                <w:szCs w:val="20"/>
                <w:lang w:val="ru-RU"/>
              </w:rPr>
              <w:t>Республика Казахстан, г.Павлодар ул. Гагарина 36/4</w:t>
            </w:r>
          </w:p>
        </w:tc>
      </w:tr>
      <w:tr w:rsidR="00DD1D4C" w:rsidRPr="00DD1D4C" w:rsidTr="00CC1005">
        <w:trPr>
          <w:trHeight w:val="4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D4C" w:rsidRPr="00DD1D4C" w:rsidRDefault="009E6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4C" w:rsidRPr="00DD1D4C" w:rsidRDefault="00DD1D4C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DD1D4C">
              <w:rPr>
                <w:rFonts w:ascii="Times New Roman" w:hAnsi="Times New Roman" w:cs="Times New Roman"/>
                <w:sz w:val="16"/>
                <w:szCs w:val="20"/>
              </w:rPr>
              <w:t>ТОО «Microhim»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D4C" w:rsidRPr="00DD1D4C" w:rsidRDefault="00DD1D4C">
            <w:pPr>
              <w:pStyle w:val="a3"/>
              <w:spacing w:line="256" w:lineRule="auto"/>
              <w:rPr>
                <w:rStyle w:val="a9"/>
                <w:rFonts w:ascii="Times New Roman" w:hAnsi="Times New Roman" w:cs="Times New Roman"/>
                <w:sz w:val="16"/>
                <w:szCs w:val="20"/>
                <w:lang w:val="ru-RU"/>
              </w:rPr>
            </w:pPr>
            <w:r w:rsidRPr="00DD1D4C">
              <w:rPr>
                <w:rStyle w:val="a9"/>
                <w:rFonts w:ascii="Times New Roman" w:hAnsi="Times New Roman" w:cs="Times New Roman"/>
                <w:sz w:val="16"/>
                <w:szCs w:val="20"/>
                <w:lang w:val="ru-RU"/>
              </w:rPr>
              <w:t>Республика Казахстан, г.Алматы ул. Маметова 72-35</w:t>
            </w:r>
          </w:p>
        </w:tc>
      </w:tr>
      <w:tr w:rsidR="000C46F0" w:rsidRPr="00BF5EBD" w:rsidTr="00CC1005">
        <w:trPr>
          <w:trHeight w:val="44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6F0" w:rsidRPr="000C46F0" w:rsidRDefault="000C4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>4</w:t>
            </w:r>
          </w:p>
        </w:tc>
        <w:tc>
          <w:tcPr>
            <w:tcW w:w="4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F0" w:rsidRPr="000C46F0" w:rsidRDefault="000C46F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  <w:lang w:val="ru-RU"/>
              </w:rPr>
              <w:t xml:space="preserve">ТОО 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>Nazar global trade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6F0" w:rsidRPr="000C46F0" w:rsidRDefault="000C46F0">
            <w:pPr>
              <w:pStyle w:val="a3"/>
              <w:spacing w:line="256" w:lineRule="auto"/>
              <w:rPr>
                <w:rStyle w:val="a9"/>
                <w:rFonts w:ascii="Times New Roman" w:hAnsi="Times New Roman" w:cs="Times New Roman"/>
                <w:sz w:val="16"/>
                <w:szCs w:val="20"/>
                <w:lang w:val="ru-RU"/>
              </w:rPr>
            </w:pPr>
            <w:r>
              <w:rPr>
                <w:rStyle w:val="a9"/>
                <w:rFonts w:ascii="Times New Roman" w:hAnsi="Times New Roman" w:cs="Times New Roman"/>
                <w:sz w:val="16"/>
                <w:szCs w:val="20"/>
                <w:lang w:val="ru-RU"/>
              </w:rPr>
              <w:t>Республика Казахстан г.Алматы ул.Земнухова 19А</w:t>
            </w:r>
          </w:p>
        </w:tc>
      </w:tr>
    </w:tbl>
    <w:tbl>
      <w:tblPr>
        <w:tblStyle w:val="a6"/>
        <w:tblpPr w:leftFromText="180" w:rightFromText="180" w:horzAnchor="margin" w:tblpXSpec="center" w:tblpY="614"/>
        <w:tblW w:w="6551" w:type="dxa"/>
        <w:tblLook w:val="04A0" w:firstRow="1" w:lastRow="0" w:firstColumn="1" w:lastColumn="0" w:noHBand="0" w:noVBand="1"/>
      </w:tblPr>
      <w:tblGrid>
        <w:gridCol w:w="377"/>
        <w:gridCol w:w="2368"/>
        <w:gridCol w:w="1015"/>
        <w:gridCol w:w="1130"/>
        <w:gridCol w:w="760"/>
        <w:gridCol w:w="901"/>
      </w:tblGrid>
      <w:tr w:rsidR="003E702A" w:rsidRPr="00DD1D4C" w:rsidTr="003E702A">
        <w:tc>
          <w:tcPr>
            <w:tcW w:w="377" w:type="dxa"/>
            <w:tcBorders>
              <w:top w:val="single" w:sz="4" w:space="0" w:color="auto"/>
            </w:tcBorders>
          </w:tcPr>
          <w:p w:rsidR="003E702A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68" w:type="dxa"/>
            <w:tcBorders>
              <w:top w:val="single" w:sz="4" w:space="0" w:color="auto"/>
            </w:tcBorders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Основная часть тендерной заявки содержит:</w:t>
            </w: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3E702A" w:rsidRPr="00DD1D4C" w:rsidRDefault="003E702A" w:rsidP="008157D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D1D4C">
              <w:rPr>
                <w:rFonts w:ascii="Times New Roman" w:hAnsi="Times New Roman" w:cs="Times New Roman"/>
                <w:b/>
                <w:sz w:val="16"/>
                <w:szCs w:val="20"/>
              </w:rPr>
              <w:t>ТОО Гиппократ</w:t>
            </w: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3E702A" w:rsidRPr="00DD1D4C" w:rsidRDefault="003E702A" w:rsidP="008157D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</w:pPr>
            <w:r w:rsidRPr="00DD1D4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ТОО </w:t>
            </w:r>
            <w:r w:rsidRPr="00DD1D4C"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>Nazar Global Trade</w:t>
            </w:r>
          </w:p>
        </w:tc>
        <w:tc>
          <w:tcPr>
            <w:tcW w:w="760" w:type="dxa"/>
            <w:tcBorders>
              <w:top w:val="single" w:sz="4" w:space="0" w:color="auto"/>
            </w:tcBorders>
          </w:tcPr>
          <w:p w:rsidR="003E702A" w:rsidRPr="00DD1D4C" w:rsidRDefault="003E702A" w:rsidP="008157D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DD1D4C">
              <w:rPr>
                <w:rFonts w:ascii="Times New Roman" w:hAnsi="Times New Roman" w:cs="Times New Roman"/>
                <w:b/>
                <w:sz w:val="16"/>
                <w:szCs w:val="20"/>
              </w:rPr>
              <w:t>ТОО    БО-НА</w:t>
            </w:r>
          </w:p>
        </w:tc>
        <w:tc>
          <w:tcPr>
            <w:tcW w:w="901" w:type="dxa"/>
            <w:tcBorders>
              <w:top w:val="single" w:sz="4" w:space="0" w:color="auto"/>
            </w:tcBorders>
          </w:tcPr>
          <w:p w:rsidR="003E702A" w:rsidRPr="00DD1D4C" w:rsidRDefault="003E702A" w:rsidP="008157D2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</w:pPr>
            <w:r w:rsidRPr="00DD1D4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ТОО </w:t>
            </w:r>
            <w:r w:rsidRPr="00DD1D4C">
              <w:rPr>
                <w:rFonts w:ascii="Times New Roman" w:hAnsi="Times New Roman" w:cs="Times New Roman"/>
                <w:b/>
                <w:sz w:val="16"/>
                <w:szCs w:val="20"/>
                <w:lang w:val="en-US"/>
              </w:rPr>
              <w:t>Microhim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заявку на участие в тендере по форме, утвержденной уполномоченным органом в области здравоохранения. На электронном носителе представляется опись прилагаемых к заявке документов по форме, утвержденной уполномоченным органом в области здравоохранения;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копию устава для юридического лица (в случае, если в уставе не указан состав учредителей, участников или акционеров, также представляется выписка о составе учредителей, участников или копия учредительного договора или выписка из реестра действующих держателей акций после даты объявления);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spacing w:line="28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копию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органом, копию документа, удостоверяющую личность;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копии разрешений (уведомлений) либо разрешений (уведомлений) в виде электронного документа, полученных (направленных) в соответствии с </w:t>
            </w:r>
            <w:hyperlink r:id="rId6" w:anchor="z1" w:history="1">
              <w:r w:rsidRPr="00DD1D4C">
                <w:rPr>
                  <w:rFonts w:ascii="Times New Roman" w:eastAsia="Times New Roman" w:hAnsi="Times New Roman" w:cs="Times New Roman"/>
                  <w:color w:val="073A5E"/>
                  <w:spacing w:val="2"/>
                  <w:sz w:val="16"/>
                  <w:szCs w:val="16"/>
                  <w:u w:val="single"/>
                </w:rPr>
                <w:t>Законом</w:t>
              </w:r>
            </w:hyperlink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 Республики Казахстан от 16 мая 2014 года "О разрешениях и уведомлениях", сведения о которых подтверждаются в информационных системах </w:t>
            </w: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lastRenderedPageBreak/>
              <w:t>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lastRenderedPageBreak/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6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страхование, полученные посредством веб-портала "электронного правительства" не ранее одного месяца, предшествующего дате вскрытия конвертов;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 от 31 января 2011 года № 3 (зарегистрирован в Реестре государственной регистрации нормативных правовых актов под № 6793),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филиалов и представительств потенциального поставщика, расположенных за границей), выданной не ранее одного месяца, предшествующего дате вскрытия конвертов;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8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сведения о квалификации по форме, утвержденной уполномоченным органом в области здравоохранения;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копию сертификата о соответствии объекта и производства требованиям надлежащей производственной практики (GMP) при закупе лекарственных средств и заключении долгосрочных договоров поставки лекарственных средств для получения преимущества на заключение договора закупа или договора поставки (для отечественных товаропроизводителей);копию сертификата о соответствии объекта требованиям надлежащей дистрибьюторской практики (GDP) при закупе лекарственных средств, изделий медицинского назначения и фармацевтических услуг для получения преимущества на заключение договора закупа или договора поставки;копию сертификата о соответствии объекта требованиям надлежащей аптечной практики (GPP) при закупе фармацевтических услуг для получения преимущества на заключение договора закупа или договора поставки;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если потенциальный поставщик не является резидентом Республики Казахстан и не зарегистрирован в качестве налогоплательщика Республики Казахстан, то им представляется оригинал или копия письма органа государственных доходов Республики Казахстан о том, что данный потенциальный поставщик - нерезидент </w:t>
            </w: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lastRenderedPageBreak/>
              <w:t>Республики Казахстан и не состоит на налоговом учете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lastRenderedPageBreak/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11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заявленную потенциальным поставщиком таблицу цен по форме, утвержденной уполномоченным органом в области здравоохранения, включающую фактические затраты потенциального поставщика, из которых формируется конечная цена заявленных лекарственных средств, изделий медицинского назначения, медицинской техники и (или) фармацевтической услуги, включая цену сопутствующих услуг;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сопутствующие услуги;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оригинал документа, подтверждающего внесение гарантийного обеспечения тендерной заявки;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копию акта проверки наличия условий для хранения и транспортировки лекарственных средств и изделий медицинского назначения, выданного территориальными подразделениями уполномоченного органа в сфере обращения лекарственных средств,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 xml:space="preserve"> необходимости - акта санитарно-</w:t>
            </w: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эпидемиологического обследования о наличии "холодовой цепи" (акты должны быть выданы не позднее одного года до даты вскрытия конвертов с заявками). В случаях представления потенциальным поставщиком сертификата надлежащей дистрибьюторской практики (GDP), отечественным товаропроизводителем - сертификата о соответствии объекта требованиям надлежащей производственной практики (GMP) или сертификата о соответствии объекта требованиям надлежащей аптечной практики (GPP), вышеуказанные акты не представляются;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документы, подтверждающие соответствие потенциального поставщика квалификационным требованиям, установленным пунктом 13 настоящих Правил;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при закупе фармацевтических услуг документы, подтверждающие соответствие соисполнителя квалификационным требованиям, установленным пунктом 14 настоящих Правил;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письмо об отсутствии аффилированности в соответствии с пунктом 9 настоящих Правил;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lastRenderedPageBreak/>
              <w:t>18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письмо о согласии на расторжение договора закупа в случае выявления фактов, указанных в пункте 9 настоящих Правил, в порядке, установленном настоящими Правилами;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8D698F" w:rsidRPr="00DD1D4C" w:rsidTr="003E702A">
        <w:tc>
          <w:tcPr>
            <w:tcW w:w="377" w:type="dxa"/>
          </w:tcPr>
          <w:p w:rsidR="008D698F" w:rsidRPr="00DD1D4C" w:rsidRDefault="008D698F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368" w:type="dxa"/>
          </w:tcPr>
          <w:p w:rsidR="008D698F" w:rsidRPr="00DD1D4C" w:rsidRDefault="008D698F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</w:pPr>
          </w:p>
        </w:tc>
        <w:tc>
          <w:tcPr>
            <w:tcW w:w="1015" w:type="dxa"/>
          </w:tcPr>
          <w:p w:rsidR="008D698F" w:rsidRPr="004D69F2" w:rsidRDefault="008D698F" w:rsidP="008157D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1130" w:type="dxa"/>
          </w:tcPr>
          <w:p w:rsidR="008D698F" w:rsidRPr="004D69F2" w:rsidRDefault="008D698F" w:rsidP="008157D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760" w:type="dxa"/>
          </w:tcPr>
          <w:p w:rsidR="008D698F" w:rsidRPr="004D69F2" w:rsidRDefault="008D698F" w:rsidP="008157D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901" w:type="dxa"/>
          </w:tcPr>
          <w:p w:rsidR="008D698F" w:rsidRPr="004D69F2" w:rsidRDefault="008D698F" w:rsidP="008157D2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</w:pP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договоры намерения об оказании фармацевтической услуги с соисполнителями;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20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гарантийное письмо об установлении информационно-коммуникационной инфраструктуры для ведения информационной системы учета амбулаторного лекарственного обеспечения (при закупе фармацевтических услуг);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  <w:tr w:rsidR="003E702A" w:rsidRPr="00DD1D4C" w:rsidTr="003E702A">
        <w:tc>
          <w:tcPr>
            <w:tcW w:w="377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2368" w:type="dxa"/>
          </w:tcPr>
          <w:p w:rsidR="003E702A" w:rsidRPr="00DD1D4C" w:rsidRDefault="003E702A" w:rsidP="008157D2">
            <w:pPr>
              <w:pStyle w:val="a5"/>
              <w:keepNext/>
              <w:spacing w:after="0" w:line="240" w:lineRule="auto"/>
              <w:ind w:left="0"/>
              <w:jc w:val="both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1D4C">
              <w:rPr>
                <w:rFonts w:ascii="Times New Roman" w:eastAsia="Times New Roman" w:hAnsi="Times New Roman" w:cs="Times New Roman"/>
                <w:color w:val="000000"/>
                <w:spacing w:val="2"/>
                <w:sz w:val="16"/>
                <w:szCs w:val="16"/>
              </w:rPr>
              <w:t>копию документа, подтверждающего владение на праве собственности или праве владения и пользования объектом фармацевтической деятельности, в соответствии с адресом, указанным в разрешении и (или) уведомлении на занятие соответствующей фармацевтической деятельностью и (или) реализацию изделий медицинского назначения.</w:t>
            </w:r>
          </w:p>
        </w:tc>
        <w:tc>
          <w:tcPr>
            <w:tcW w:w="1015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113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760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  <w:tc>
          <w:tcPr>
            <w:tcW w:w="901" w:type="dxa"/>
          </w:tcPr>
          <w:p w:rsidR="003E702A" w:rsidRDefault="003E702A" w:rsidP="008157D2">
            <w:r w:rsidRPr="004D69F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kk-KZ"/>
              </w:rPr>
              <w:t>имеется</w:t>
            </w:r>
          </w:p>
        </w:tc>
      </w:tr>
    </w:tbl>
    <w:p w:rsidR="002E43DD" w:rsidRDefault="002E43DD" w:rsidP="0013181E">
      <w:pPr>
        <w:pStyle w:val="a5"/>
        <w:keepNext/>
        <w:spacing w:after="0" w:line="240" w:lineRule="auto"/>
        <w:ind w:left="630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C4DF3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4.Отклонение тендерных заявок следующих </w:t>
      </w:r>
      <w:r w:rsidR="00D476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потенциальны</w:t>
      </w:r>
      <w:r w:rsidR="000522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х</w:t>
      </w:r>
      <w:r w:rsidR="00D476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поставщик</w:t>
      </w:r>
      <w:r w:rsidR="0005227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ов</w:t>
      </w:r>
      <w:r w:rsidR="00D4763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:</w:t>
      </w:r>
      <w:r w:rsidR="002C4D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</w:p>
    <w:p w:rsidR="008D698F" w:rsidRDefault="008D698F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4763C" w:rsidRPr="002C4DF3" w:rsidRDefault="002C4DF3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5266D">
        <w:t>ТОО</w:t>
      </w:r>
      <w:r w:rsidRPr="002C4DF3">
        <w:t xml:space="preserve"> «</w:t>
      </w:r>
      <w:r>
        <w:t>БО</w:t>
      </w:r>
      <w:r w:rsidRPr="002C4DF3">
        <w:t>-</w:t>
      </w:r>
      <w:r>
        <w:t>НА</w:t>
      </w:r>
      <w:r w:rsidRPr="002C4DF3">
        <w:t xml:space="preserve">», </w:t>
      </w:r>
      <w:r w:rsidRPr="00EB6877">
        <w:t>ТОО</w:t>
      </w:r>
      <w:r w:rsidRPr="002C4DF3">
        <w:t xml:space="preserve"> «</w:t>
      </w:r>
      <w:r>
        <w:rPr>
          <w:lang w:val="en-US"/>
        </w:rPr>
        <w:t>Microhim</w:t>
      </w:r>
      <w:r w:rsidRPr="002C4DF3">
        <w:t xml:space="preserve">», </w:t>
      </w:r>
      <w:r>
        <w:t>ТОО</w:t>
      </w:r>
      <w:r w:rsidRPr="002C4DF3">
        <w:t xml:space="preserve"> «</w:t>
      </w:r>
      <w:r>
        <w:rPr>
          <w:lang w:val="en-US"/>
        </w:rPr>
        <w:t>Nazar</w:t>
      </w:r>
      <w:r w:rsidRPr="002C4DF3">
        <w:t xml:space="preserve"> </w:t>
      </w:r>
      <w:r>
        <w:rPr>
          <w:lang w:val="en-US"/>
        </w:rPr>
        <w:t>Global</w:t>
      </w:r>
      <w:r w:rsidRPr="002C4DF3">
        <w:t xml:space="preserve"> </w:t>
      </w:r>
      <w:r>
        <w:rPr>
          <w:lang w:val="en-US"/>
        </w:rPr>
        <w:t>Trade</w:t>
      </w:r>
      <w:r w:rsidRPr="002C4DF3">
        <w:t>»</w:t>
      </w:r>
      <w:r>
        <w:t xml:space="preserve"> перечислен</w:t>
      </w:r>
      <w:r w:rsidR="00D522DB">
        <w:t>ные поставщики отклонены на основании  главы 9 параграф 4 п.81 пп.12 Постановления Правительства Республики Казахстан от 29 октября 2009 года № 1729 - не соответствие</w:t>
      </w:r>
      <w:r>
        <w:t xml:space="preserve"> технической спецификации.</w:t>
      </w:r>
    </w:p>
    <w:p w:rsidR="00644580" w:rsidRPr="002C4DF3" w:rsidRDefault="00644580" w:rsidP="00F12892">
      <w:pPr>
        <w:pStyle w:val="a5"/>
        <w:keepNext/>
        <w:spacing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7652B" w:rsidRPr="002C4DF3" w:rsidRDefault="00F7652B" w:rsidP="00F12892">
      <w:pPr>
        <w:pStyle w:val="a5"/>
        <w:keepNext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F12892" w:rsidRPr="002C4DF3" w:rsidRDefault="00F12892" w:rsidP="00F12892">
      <w:pPr>
        <w:pStyle w:val="a5"/>
        <w:keepNext/>
        <w:spacing w:after="0"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040234" w:rsidRPr="00040234" w:rsidRDefault="00CC1005" w:rsidP="000402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5</w:t>
      </w:r>
      <w:r w:rsidR="00040234" w:rsidRPr="0004023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.Наименование и местонахож</w:t>
      </w:r>
      <w:r w:rsidR="0005227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дение потенциального поставщика</w:t>
      </w:r>
      <w:r w:rsidR="00040234" w:rsidRPr="0004023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с которым предполагается заключить договор закупа </w:t>
      </w:r>
      <w:r w:rsidR="00052275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товара</w:t>
      </w:r>
      <w:r w:rsidR="008157D2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</w:p>
    <w:tbl>
      <w:tblPr>
        <w:tblpPr w:leftFromText="180" w:rightFromText="180" w:vertAnchor="text" w:horzAnchor="margin" w:tblpY="277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3306"/>
        <w:gridCol w:w="3402"/>
        <w:gridCol w:w="2553"/>
      </w:tblGrid>
      <w:tr w:rsidR="00040234" w:rsidRPr="00040234" w:rsidTr="00040234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4" w:rsidRPr="00040234" w:rsidRDefault="00040234" w:rsidP="00040234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40234">
              <w:rPr>
                <w:rFonts w:ascii="Times New Roman" w:hAnsi="Times New Roman"/>
                <w:lang w:val="ru-RU" w:eastAsia="ru-RU"/>
              </w:rPr>
              <w:t>№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4" w:rsidRPr="00040234" w:rsidRDefault="00040234" w:rsidP="00040234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40234">
              <w:rPr>
                <w:rFonts w:ascii="Times New Roman" w:hAnsi="Times New Roman"/>
                <w:lang w:val="ru-RU" w:eastAsia="ru-RU"/>
              </w:rPr>
              <w:t>Наименование потенциального поставщика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4" w:rsidRPr="00040234" w:rsidRDefault="00040234" w:rsidP="00040234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40234">
              <w:rPr>
                <w:rFonts w:ascii="Times New Roman" w:hAnsi="Times New Roman"/>
                <w:lang w:val="ru-RU" w:eastAsia="ru-RU"/>
              </w:rPr>
              <w:t>Краткая характеристика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234" w:rsidRPr="00040234" w:rsidRDefault="00040234" w:rsidP="00040234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40234">
              <w:rPr>
                <w:rFonts w:ascii="Times New Roman" w:hAnsi="Times New Roman"/>
                <w:lang w:val="ru-RU" w:eastAsia="ru-RU"/>
              </w:rPr>
              <w:t xml:space="preserve">Сумма </w:t>
            </w:r>
          </w:p>
        </w:tc>
      </w:tr>
      <w:tr w:rsidR="00AF08D9" w:rsidRPr="00040234" w:rsidTr="00A046FB">
        <w:trPr>
          <w:trHeight w:val="46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8D9" w:rsidRPr="00040234" w:rsidRDefault="00AF08D9" w:rsidP="00AF08D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040234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8D9" w:rsidRPr="00040234" w:rsidRDefault="00AF08D9" w:rsidP="00AF08D9">
            <w:pPr>
              <w:spacing w:line="259" w:lineRule="auto"/>
              <w:rPr>
                <w:lang w:eastAsia="ru-RU"/>
              </w:rPr>
            </w:pPr>
            <w:r w:rsidRPr="00040234">
              <w:rPr>
                <w:lang w:eastAsia="ru-RU"/>
              </w:rPr>
              <w:t>ТОО «</w:t>
            </w:r>
            <w:r w:rsidR="00A046FB">
              <w:rPr>
                <w:lang w:val="ru-RU" w:eastAsia="ru-RU"/>
              </w:rPr>
              <w:t>Гиппократ</w:t>
            </w:r>
            <w:r w:rsidRPr="00040234">
              <w:rPr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FB" w:rsidRPr="002D7BA8" w:rsidRDefault="00A046FB" w:rsidP="002D7BA8">
            <w:pPr>
              <w:rPr>
                <w:lang w:val="ru-RU" w:eastAsia="ru-RU"/>
              </w:rPr>
            </w:pPr>
            <w:r w:rsidRPr="002D7BA8">
              <w:rPr>
                <w:lang w:val="ru-RU" w:eastAsia="ru-RU"/>
              </w:rPr>
              <w:br/>
            </w:r>
            <w:r w:rsidRPr="00644580">
              <w:rPr>
                <w:bCs/>
                <w:lang w:val="ru-RU" w:eastAsia="ru-RU"/>
              </w:rPr>
              <w:t>Универсальное дез. средство с моющим эффектом 1 л</w:t>
            </w:r>
          </w:p>
          <w:p w:rsidR="00AF08D9" w:rsidRPr="002D7BA8" w:rsidRDefault="00AF08D9" w:rsidP="002D7BA8">
            <w:pPr>
              <w:pStyle w:val="a8"/>
              <w:spacing w:before="0" w:beforeAutospacing="0" w:after="75" w:afterAutospacing="0" w:line="25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9" w:rsidRPr="00A046FB" w:rsidRDefault="00A046FB" w:rsidP="00AF08D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2 697 500,00</w:t>
            </w:r>
          </w:p>
        </w:tc>
      </w:tr>
      <w:tr w:rsidR="00AF08D9" w:rsidRPr="00A046FB" w:rsidTr="0005227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9" w:rsidRPr="00040234" w:rsidRDefault="00AF08D9" w:rsidP="00AF08D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9" w:rsidRDefault="00AF08D9" w:rsidP="00AF08D9">
            <w:r w:rsidRPr="008558FC">
              <w:rPr>
                <w:lang w:eastAsia="ru-RU"/>
              </w:rPr>
              <w:t>ТОО «</w:t>
            </w:r>
            <w:r w:rsidR="00A046FB">
              <w:rPr>
                <w:lang w:val="ru-RU" w:eastAsia="ru-RU"/>
              </w:rPr>
              <w:t xml:space="preserve"> Гиппократ</w:t>
            </w:r>
            <w:r w:rsidR="00A046FB" w:rsidRPr="008558FC">
              <w:rPr>
                <w:lang w:eastAsia="ru-RU"/>
              </w:rPr>
              <w:t xml:space="preserve"> </w:t>
            </w:r>
            <w:r w:rsidRPr="008558FC">
              <w:rPr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8D9" w:rsidRPr="002D7BA8" w:rsidRDefault="00A046FB" w:rsidP="00AF08D9">
            <w:pPr>
              <w:rPr>
                <w:lang w:val="ru-RU" w:eastAsia="ru-RU"/>
              </w:rPr>
            </w:pPr>
            <w:r w:rsidRPr="00644580">
              <w:rPr>
                <w:bCs/>
                <w:lang w:val="ru-RU" w:eastAsia="ru-RU"/>
              </w:rPr>
              <w:t>Универсальное дез. средство с моющим (жидкий концентрат) эффектом 1л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9" w:rsidRPr="00040234" w:rsidRDefault="00A046FB" w:rsidP="00AF08D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2 177 500,00</w:t>
            </w:r>
          </w:p>
        </w:tc>
      </w:tr>
      <w:tr w:rsidR="00AF08D9" w:rsidRPr="00040234" w:rsidTr="0005227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9" w:rsidRPr="00040234" w:rsidRDefault="00AF08D9" w:rsidP="00AF08D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lastRenderedPageBreak/>
              <w:t>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9" w:rsidRDefault="00AF08D9" w:rsidP="00AF08D9">
            <w:r w:rsidRPr="008558FC">
              <w:rPr>
                <w:lang w:eastAsia="ru-RU"/>
              </w:rPr>
              <w:t>ТОО «</w:t>
            </w:r>
            <w:r w:rsidR="00A046FB">
              <w:rPr>
                <w:lang w:val="ru-RU" w:eastAsia="ru-RU"/>
              </w:rPr>
              <w:t xml:space="preserve"> Гиппократ</w:t>
            </w:r>
            <w:r w:rsidR="00A046FB" w:rsidRPr="008558FC">
              <w:rPr>
                <w:lang w:eastAsia="ru-RU"/>
              </w:rPr>
              <w:t xml:space="preserve"> </w:t>
            </w:r>
            <w:r w:rsidRPr="008558FC">
              <w:rPr>
                <w:lang w:eastAsia="ru-RU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FB" w:rsidRPr="002D7BA8" w:rsidRDefault="00A046FB" w:rsidP="002D7BA8">
            <w:pPr>
              <w:rPr>
                <w:lang w:val="ru-RU" w:eastAsia="ru-RU"/>
              </w:rPr>
            </w:pPr>
            <w:r w:rsidRPr="002D7BA8">
              <w:rPr>
                <w:lang w:val="ru-RU" w:eastAsia="ru-RU"/>
              </w:rPr>
              <w:br/>
            </w:r>
            <w:r w:rsidRPr="002D7BA8">
              <w:rPr>
                <w:bCs/>
                <w:lang w:val="ru-RU" w:eastAsia="ru-RU"/>
              </w:rPr>
              <w:t>Таблетированное дез средство №315</w:t>
            </w:r>
          </w:p>
          <w:p w:rsidR="00AF08D9" w:rsidRPr="002D7BA8" w:rsidRDefault="00AF08D9" w:rsidP="002D7BA8">
            <w:pPr>
              <w:rPr>
                <w:lang w:val="ru-RU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8D9" w:rsidRPr="00040234" w:rsidRDefault="00A046FB" w:rsidP="00AF08D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2 282 500,00</w:t>
            </w:r>
          </w:p>
        </w:tc>
      </w:tr>
      <w:tr w:rsidR="00A046FB" w:rsidRPr="00A046FB" w:rsidTr="0005227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B" w:rsidRDefault="00A046FB" w:rsidP="00AF08D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B" w:rsidRPr="008558FC" w:rsidRDefault="00A046FB" w:rsidP="00AF08D9">
            <w:pPr>
              <w:rPr>
                <w:lang w:eastAsia="ru-RU"/>
              </w:rPr>
            </w:pPr>
            <w:r w:rsidRPr="008558FC">
              <w:rPr>
                <w:lang w:eastAsia="ru-RU"/>
              </w:rPr>
              <w:t>ТОО «</w:t>
            </w:r>
            <w:r>
              <w:rPr>
                <w:lang w:val="ru-RU" w:eastAsia="ru-RU"/>
              </w:rPr>
              <w:t xml:space="preserve"> Гиппократ</w:t>
            </w:r>
            <w:r w:rsidRPr="008558FC">
              <w:rPr>
                <w:lang w:eastAsia="ru-RU"/>
              </w:rPr>
              <w:t xml:space="preserve"> 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FB" w:rsidRPr="00644580" w:rsidRDefault="00A046FB" w:rsidP="00AF08D9">
            <w:pPr>
              <w:rPr>
                <w:bCs/>
                <w:lang w:val="ru-RU" w:eastAsia="ru-RU"/>
              </w:rPr>
            </w:pPr>
            <w:r w:rsidRPr="00644580">
              <w:rPr>
                <w:bCs/>
                <w:lang w:val="ru-RU" w:eastAsia="ru-RU"/>
              </w:rPr>
              <w:t>Жидкое мыло с антисептическим эффектом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B" w:rsidRDefault="00A046FB" w:rsidP="00AF08D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4 270 000,00</w:t>
            </w:r>
          </w:p>
        </w:tc>
      </w:tr>
      <w:tr w:rsidR="00A046FB" w:rsidRPr="00040234" w:rsidTr="0005227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B" w:rsidRDefault="00A046FB" w:rsidP="00AF08D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B" w:rsidRPr="008558FC" w:rsidRDefault="00A046FB" w:rsidP="00AF08D9">
            <w:pPr>
              <w:rPr>
                <w:lang w:eastAsia="ru-RU"/>
              </w:rPr>
            </w:pPr>
            <w:r w:rsidRPr="008558FC">
              <w:rPr>
                <w:lang w:eastAsia="ru-RU"/>
              </w:rPr>
              <w:t>ТОО «</w:t>
            </w:r>
            <w:r>
              <w:rPr>
                <w:lang w:val="ru-RU" w:eastAsia="ru-RU"/>
              </w:rPr>
              <w:t xml:space="preserve"> Гиппократ</w:t>
            </w:r>
            <w:r w:rsidRPr="008558FC">
              <w:rPr>
                <w:lang w:eastAsia="ru-RU"/>
              </w:rPr>
              <w:t xml:space="preserve"> 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FB" w:rsidRPr="002D7BA8" w:rsidRDefault="00A046FB" w:rsidP="00AF08D9">
            <w:pPr>
              <w:rPr>
                <w:bCs/>
                <w:lang w:val="ru-RU" w:eastAsia="ru-RU"/>
              </w:rPr>
            </w:pPr>
            <w:r w:rsidRPr="002D7BA8">
              <w:rPr>
                <w:bCs/>
                <w:lang w:val="ru-RU" w:eastAsia="ru-RU"/>
              </w:rPr>
              <w:t>Дез. Салфетки №160-170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BA8" w:rsidRDefault="002D7BA8" w:rsidP="002D7BA8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3 450 000,00</w:t>
            </w:r>
          </w:p>
        </w:tc>
      </w:tr>
      <w:tr w:rsidR="00A046FB" w:rsidRPr="00A046FB" w:rsidTr="0005227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B" w:rsidRDefault="00A046FB" w:rsidP="00AF08D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B" w:rsidRPr="008558FC" w:rsidRDefault="00A046FB" w:rsidP="00AF08D9">
            <w:pPr>
              <w:rPr>
                <w:lang w:eastAsia="ru-RU"/>
              </w:rPr>
            </w:pPr>
            <w:r w:rsidRPr="008558FC">
              <w:rPr>
                <w:lang w:eastAsia="ru-RU"/>
              </w:rPr>
              <w:t>ТОО «</w:t>
            </w:r>
            <w:r>
              <w:rPr>
                <w:lang w:val="ru-RU" w:eastAsia="ru-RU"/>
              </w:rPr>
              <w:t xml:space="preserve"> Гиппократ</w:t>
            </w:r>
            <w:r w:rsidRPr="008558FC">
              <w:rPr>
                <w:lang w:eastAsia="ru-RU"/>
              </w:rPr>
              <w:t xml:space="preserve"> 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FB" w:rsidRPr="002D7BA8" w:rsidRDefault="00A046FB" w:rsidP="002D7BA8">
            <w:pPr>
              <w:rPr>
                <w:lang w:val="ru-RU" w:eastAsia="ru-RU"/>
              </w:rPr>
            </w:pPr>
            <w:r w:rsidRPr="002D7BA8">
              <w:rPr>
                <w:lang w:val="ru-RU" w:eastAsia="ru-RU"/>
              </w:rPr>
              <w:br/>
            </w:r>
            <w:r w:rsidRPr="00644580">
              <w:rPr>
                <w:bCs/>
                <w:lang w:val="ru-RU" w:eastAsia="ru-RU"/>
              </w:rPr>
              <w:t>Быстродействующее антисептическое средство для рук 250мл</w:t>
            </w:r>
          </w:p>
          <w:p w:rsidR="00A046FB" w:rsidRPr="00644580" w:rsidRDefault="00A046FB" w:rsidP="002D7BA8">
            <w:pPr>
              <w:rPr>
                <w:bCs/>
                <w:lang w:val="ru-RU"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B" w:rsidRDefault="002D7BA8" w:rsidP="00AF08D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1 350 000,00 </w:t>
            </w:r>
          </w:p>
          <w:p w:rsidR="002D7BA8" w:rsidRDefault="002D7BA8" w:rsidP="00AF08D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  <w:tr w:rsidR="00A046FB" w:rsidRPr="00A046FB" w:rsidTr="00052275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B" w:rsidRDefault="00A046FB" w:rsidP="00AF08D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B" w:rsidRPr="008558FC" w:rsidRDefault="00A046FB" w:rsidP="00AF08D9">
            <w:pPr>
              <w:rPr>
                <w:lang w:eastAsia="ru-RU"/>
              </w:rPr>
            </w:pPr>
            <w:r w:rsidRPr="008558FC">
              <w:rPr>
                <w:lang w:eastAsia="ru-RU"/>
              </w:rPr>
              <w:t>ТОО «</w:t>
            </w:r>
            <w:r>
              <w:rPr>
                <w:lang w:val="ru-RU" w:eastAsia="ru-RU"/>
              </w:rPr>
              <w:t xml:space="preserve"> Гиппократ</w:t>
            </w:r>
            <w:r w:rsidRPr="008558FC">
              <w:rPr>
                <w:lang w:eastAsia="ru-RU"/>
              </w:rPr>
              <w:t xml:space="preserve"> 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6FB" w:rsidRPr="00644580" w:rsidRDefault="00A046FB" w:rsidP="00AF08D9">
            <w:pPr>
              <w:rPr>
                <w:bCs/>
                <w:lang w:val="ru-RU" w:eastAsia="ru-RU"/>
              </w:rPr>
            </w:pPr>
            <w:r w:rsidRPr="00644580">
              <w:rPr>
                <w:bCs/>
                <w:lang w:val="ru-RU" w:eastAsia="ru-RU"/>
              </w:rPr>
              <w:t>Быстродействующее антисептическое средство для рук 100мл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FB" w:rsidRDefault="002D7BA8" w:rsidP="00AF08D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900 000,00</w:t>
            </w:r>
          </w:p>
        </w:tc>
      </w:tr>
      <w:tr w:rsidR="00052275" w:rsidRPr="00A046FB" w:rsidTr="00052275">
        <w:tc>
          <w:tcPr>
            <w:tcW w:w="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275" w:rsidRDefault="00052275" w:rsidP="00AF08D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275" w:rsidRPr="00A046FB" w:rsidRDefault="00052275" w:rsidP="00AF08D9">
            <w:pPr>
              <w:rPr>
                <w:lang w:val="ru-RU" w:eastAsia="ru-RU"/>
              </w:rPr>
            </w:pPr>
          </w:p>
          <w:p w:rsidR="00F7652B" w:rsidRPr="00A046FB" w:rsidRDefault="00F7652B" w:rsidP="00AF08D9">
            <w:pPr>
              <w:rPr>
                <w:lang w:val="ru-RU" w:eastAsia="ru-RU"/>
              </w:rPr>
            </w:pPr>
          </w:p>
          <w:p w:rsidR="00F7652B" w:rsidRPr="00A046FB" w:rsidRDefault="00F7652B" w:rsidP="00AF08D9">
            <w:pPr>
              <w:rPr>
                <w:lang w:val="ru-RU" w:eastAsia="ru-RU"/>
              </w:rPr>
            </w:pPr>
          </w:p>
          <w:p w:rsidR="00F7652B" w:rsidRPr="00A046FB" w:rsidRDefault="00F7652B" w:rsidP="00AF08D9">
            <w:pPr>
              <w:rPr>
                <w:lang w:val="ru-RU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52275" w:rsidRPr="00A046FB" w:rsidRDefault="00052275" w:rsidP="00AF08D9">
            <w:pPr>
              <w:rPr>
                <w:rStyle w:val="a7"/>
                <w:rFonts w:ascii="Times New Roman" w:hAnsi="Times New Roman" w:cs="Times New Roman"/>
                <w:i/>
                <w:iCs/>
                <w:color w:val="333333"/>
                <w:sz w:val="16"/>
                <w:szCs w:val="16"/>
                <w:lang w:val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275" w:rsidRDefault="00052275" w:rsidP="00AF08D9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052275" w:rsidRDefault="00040234" w:rsidP="0013181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40234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DA1926" w:rsidRPr="00DA1926" w:rsidRDefault="00DA1926" w:rsidP="00DA1926">
      <w:pPr>
        <w:pStyle w:val="a5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A1926">
        <w:rPr>
          <w:rFonts w:ascii="Times New Roman" w:hAnsi="Times New Roman"/>
          <w:b/>
          <w:sz w:val="20"/>
          <w:szCs w:val="20"/>
          <w:lang w:val="kk-KZ"/>
        </w:rPr>
        <w:t>по результатам оценки</w:t>
      </w:r>
      <w:r w:rsidRPr="00DA1926">
        <w:rPr>
          <w:rFonts w:ascii="Times New Roman" w:hAnsi="Times New Roman"/>
          <w:sz w:val="20"/>
          <w:szCs w:val="20"/>
          <w:lang w:val="kk-KZ"/>
        </w:rPr>
        <w:t xml:space="preserve"> и сопоставления путем открытого голосования </w:t>
      </w:r>
      <w:r w:rsidRPr="00DA1926">
        <w:rPr>
          <w:rFonts w:ascii="Times New Roman" w:hAnsi="Times New Roman"/>
          <w:b/>
          <w:sz w:val="20"/>
          <w:szCs w:val="20"/>
          <w:lang w:val="kk-KZ"/>
        </w:rPr>
        <w:t>комиссия РЕШИЛА</w:t>
      </w:r>
      <w:r w:rsidRPr="00DA1926">
        <w:rPr>
          <w:rFonts w:ascii="Times New Roman" w:hAnsi="Times New Roman"/>
          <w:sz w:val="20"/>
          <w:szCs w:val="20"/>
          <w:lang w:val="kk-KZ"/>
        </w:rPr>
        <w:t>: признать выигравшей конкурса следующего участника:</w:t>
      </w:r>
    </w:p>
    <w:p w:rsidR="00052275" w:rsidRPr="00DA1926" w:rsidRDefault="00052275" w:rsidP="0005227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val="ru-RU" w:eastAsia="ru-RU"/>
        </w:rPr>
      </w:pPr>
    </w:p>
    <w:tbl>
      <w:tblPr>
        <w:tblStyle w:val="a6"/>
        <w:tblW w:w="10192" w:type="dxa"/>
        <w:tblLook w:val="04A0" w:firstRow="1" w:lastRow="0" w:firstColumn="1" w:lastColumn="0" w:noHBand="0" w:noVBand="1"/>
      </w:tblPr>
      <w:tblGrid>
        <w:gridCol w:w="628"/>
        <w:gridCol w:w="2437"/>
        <w:gridCol w:w="1420"/>
        <w:gridCol w:w="1420"/>
        <w:gridCol w:w="1421"/>
        <w:gridCol w:w="1427"/>
        <w:gridCol w:w="1439"/>
      </w:tblGrid>
      <w:tr w:rsidR="00F7652B" w:rsidRPr="00DA1926" w:rsidTr="00FA34C7">
        <w:tc>
          <w:tcPr>
            <w:tcW w:w="628" w:type="dxa"/>
            <w:vAlign w:val="bottom"/>
          </w:tcPr>
          <w:p w:rsidR="00F7652B" w:rsidRPr="00DA1926" w:rsidRDefault="00F7652B" w:rsidP="00F76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19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№ лота</w:t>
            </w:r>
          </w:p>
        </w:tc>
        <w:tc>
          <w:tcPr>
            <w:tcW w:w="2437" w:type="dxa"/>
            <w:vAlign w:val="bottom"/>
          </w:tcPr>
          <w:p w:rsidR="00F7652B" w:rsidRPr="00DA1926" w:rsidRDefault="00F7652B" w:rsidP="00F76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19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лекарственных средств и изделий медицинского назначения</w:t>
            </w:r>
          </w:p>
        </w:tc>
        <w:tc>
          <w:tcPr>
            <w:tcW w:w="1420" w:type="dxa"/>
            <w:vAlign w:val="bottom"/>
          </w:tcPr>
          <w:p w:rsidR="00F7652B" w:rsidRPr="00DA1926" w:rsidRDefault="00F7652B" w:rsidP="00F76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19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Ед изм.</w:t>
            </w:r>
          </w:p>
        </w:tc>
        <w:tc>
          <w:tcPr>
            <w:tcW w:w="1420" w:type="dxa"/>
            <w:vAlign w:val="bottom"/>
          </w:tcPr>
          <w:p w:rsidR="00F7652B" w:rsidRPr="00DA1926" w:rsidRDefault="00F7652B" w:rsidP="00F76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19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421" w:type="dxa"/>
            <w:vAlign w:val="bottom"/>
          </w:tcPr>
          <w:p w:rsidR="00F7652B" w:rsidRPr="00DA1926" w:rsidRDefault="00F7652B" w:rsidP="00F76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19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427" w:type="dxa"/>
            <w:vAlign w:val="bottom"/>
          </w:tcPr>
          <w:p w:rsidR="00F7652B" w:rsidRPr="00DA1926" w:rsidRDefault="00F7652B" w:rsidP="00F7652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19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439" w:type="dxa"/>
            <w:vAlign w:val="bottom"/>
          </w:tcPr>
          <w:p w:rsidR="00F7652B" w:rsidRPr="00DA1926" w:rsidRDefault="00F7652B" w:rsidP="00F7652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192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Победитель</w:t>
            </w:r>
          </w:p>
        </w:tc>
      </w:tr>
      <w:tr w:rsidR="00FA34C7" w:rsidRPr="00DA1926" w:rsidTr="00FA34C7">
        <w:trPr>
          <w:trHeight w:val="563"/>
        </w:trPr>
        <w:tc>
          <w:tcPr>
            <w:tcW w:w="628" w:type="dxa"/>
            <w:vAlign w:val="center"/>
          </w:tcPr>
          <w:p w:rsidR="00FA34C7" w:rsidRPr="00DA1926" w:rsidRDefault="00FA34C7" w:rsidP="00FA3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9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7" w:type="dxa"/>
            <w:vAlign w:val="center"/>
          </w:tcPr>
          <w:p w:rsidR="00FA34C7" w:rsidRPr="002D7BA8" w:rsidRDefault="00FA34C7" w:rsidP="00FA34C7">
            <w:r w:rsidRPr="002D7BA8">
              <w:br/>
            </w:r>
            <w:r w:rsidRPr="002D7BA8">
              <w:rPr>
                <w:bCs/>
              </w:rPr>
              <w:t>Универсальное дез. средство с моющим эффектом 1 л</w:t>
            </w:r>
          </w:p>
          <w:p w:rsidR="00FA34C7" w:rsidRPr="002D7BA8" w:rsidRDefault="00FA34C7" w:rsidP="00FA34C7">
            <w:pPr>
              <w:pStyle w:val="a8"/>
              <w:spacing w:before="0" w:beforeAutospacing="0" w:after="75" w:afterAutospacing="0" w:line="256" w:lineRule="auto"/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литр</w:t>
            </w:r>
          </w:p>
        </w:tc>
        <w:tc>
          <w:tcPr>
            <w:tcW w:w="1420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1421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4 150 </w:t>
            </w:r>
          </w:p>
        </w:tc>
        <w:tc>
          <w:tcPr>
            <w:tcW w:w="1427" w:type="dxa"/>
            <w:vAlign w:val="center"/>
          </w:tcPr>
          <w:p w:rsidR="00FA34C7" w:rsidRPr="00FD7D74" w:rsidRDefault="008B2A83" w:rsidP="00FA34C7">
            <w:pPr>
              <w:spacing w:line="240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2 697 5</w:t>
            </w:r>
            <w:r w:rsidR="00FA34C7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00,00</w:t>
            </w:r>
          </w:p>
        </w:tc>
        <w:tc>
          <w:tcPr>
            <w:tcW w:w="1439" w:type="dxa"/>
          </w:tcPr>
          <w:p w:rsidR="00FA34C7" w:rsidRPr="00DA1926" w:rsidRDefault="00FA34C7" w:rsidP="00FA34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A34C7" w:rsidRPr="00DA1926" w:rsidRDefault="00FA34C7" w:rsidP="00FA34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>
              <w:t>Гиппократ</w:t>
            </w:r>
            <w:r w:rsidRPr="00DA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A34C7" w:rsidRPr="00DA1926" w:rsidTr="00FA34C7">
        <w:tc>
          <w:tcPr>
            <w:tcW w:w="628" w:type="dxa"/>
            <w:vAlign w:val="center"/>
          </w:tcPr>
          <w:p w:rsidR="00FA34C7" w:rsidRPr="00DA1926" w:rsidRDefault="00FA34C7" w:rsidP="00FA3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9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37" w:type="dxa"/>
            <w:vAlign w:val="center"/>
          </w:tcPr>
          <w:p w:rsidR="00FA34C7" w:rsidRPr="002D7BA8" w:rsidRDefault="00FA34C7" w:rsidP="00FA34C7">
            <w:r w:rsidRPr="002D7BA8">
              <w:rPr>
                <w:bCs/>
              </w:rPr>
              <w:t>Универсальное дез. средство с моющим (жидкий концентрат) эффектом 1л</w:t>
            </w:r>
          </w:p>
        </w:tc>
        <w:tc>
          <w:tcPr>
            <w:tcW w:w="1420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литр</w:t>
            </w:r>
          </w:p>
        </w:tc>
        <w:tc>
          <w:tcPr>
            <w:tcW w:w="1420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1421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3 350</w:t>
            </w:r>
          </w:p>
        </w:tc>
        <w:tc>
          <w:tcPr>
            <w:tcW w:w="1427" w:type="dxa"/>
            <w:vAlign w:val="center"/>
          </w:tcPr>
          <w:p w:rsidR="00FA34C7" w:rsidRPr="00FD7D74" w:rsidRDefault="00FA34C7" w:rsidP="00FA34C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2 177 500,00</w:t>
            </w:r>
          </w:p>
        </w:tc>
        <w:tc>
          <w:tcPr>
            <w:tcW w:w="1439" w:type="dxa"/>
          </w:tcPr>
          <w:p w:rsidR="00FA34C7" w:rsidRPr="00DA1926" w:rsidRDefault="00FA34C7" w:rsidP="00FA34C7">
            <w:pPr>
              <w:rPr>
                <w:sz w:val="20"/>
                <w:szCs w:val="20"/>
              </w:rPr>
            </w:pPr>
            <w:r w:rsidRPr="00DA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>
              <w:t>Гиппократ</w:t>
            </w:r>
            <w:r w:rsidRPr="00DA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A34C7" w:rsidRPr="00DA1926" w:rsidTr="00FA34C7">
        <w:tc>
          <w:tcPr>
            <w:tcW w:w="628" w:type="dxa"/>
            <w:vAlign w:val="center"/>
          </w:tcPr>
          <w:p w:rsidR="00FA34C7" w:rsidRPr="00DA1926" w:rsidRDefault="00FA34C7" w:rsidP="00FA3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19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37" w:type="dxa"/>
            <w:vAlign w:val="center"/>
          </w:tcPr>
          <w:p w:rsidR="00FA34C7" w:rsidRPr="002D7BA8" w:rsidRDefault="00FA34C7" w:rsidP="00FA34C7">
            <w:r w:rsidRPr="002D7BA8">
              <w:br/>
            </w:r>
            <w:r w:rsidRPr="002D7BA8">
              <w:rPr>
                <w:bCs/>
              </w:rPr>
              <w:t>Таблетированное дез средство №315</w:t>
            </w:r>
          </w:p>
          <w:p w:rsidR="00FA34C7" w:rsidRPr="002D7BA8" w:rsidRDefault="00FA34C7" w:rsidP="00FA34C7"/>
        </w:tc>
        <w:tc>
          <w:tcPr>
            <w:tcW w:w="1420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банка</w:t>
            </w:r>
          </w:p>
        </w:tc>
        <w:tc>
          <w:tcPr>
            <w:tcW w:w="1420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550</w:t>
            </w:r>
          </w:p>
        </w:tc>
        <w:tc>
          <w:tcPr>
            <w:tcW w:w="1421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4 150</w:t>
            </w:r>
          </w:p>
        </w:tc>
        <w:tc>
          <w:tcPr>
            <w:tcW w:w="1427" w:type="dxa"/>
            <w:vAlign w:val="center"/>
          </w:tcPr>
          <w:p w:rsidR="00FA34C7" w:rsidRPr="00FD7D74" w:rsidRDefault="00FA34C7" w:rsidP="00FA34C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2 282 500,00</w:t>
            </w:r>
          </w:p>
        </w:tc>
        <w:tc>
          <w:tcPr>
            <w:tcW w:w="1439" w:type="dxa"/>
          </w:tcPr>
          <w:p w:rsidR="00FA34C7" w:rsidRPr="00DA1926" w:rsidRDefault="00FA34C7" w:rsidP="00FA34C7">
            <w:pPr>
              <w:rPr>
                <w:sz w:val="20"/>
                <w:szCs w:val="20"/>
              </w:rPr>
            </w:pPr>
            <w:r w:rsidRPr="00DA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>
              <w:t>Гиппократ</w:t>
            </w:r>
            <w:r w:rsidRPr="00DA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A34C7" w:rsidRPr="00DA1926" w:rsidTr="00FA34C7">
        <w:tc>
          <w:tcPr>
            <w:tcW w:w="628" w:type="dxa"/>
            <w:vAlign w:val="center"/>
          </w:tcPr>
          <w:p w:rsidR="00FA34C7" w:rsidRPr="00DA1926" w:rsidRDefault="00FA34C7" w:rsidP="00FA3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7" w:type="dxa"/>
            <w:vAlign w:val="center"/>
          </w:tcPr>
          <w:p w:rsidR="00FA34C7" w:rsidRPr="002D7BA8" w:rsidRDefault="00FA34C7" w:rsidP="00FA34C7">
            <w:pPr>
              <w:rPr>
                <w:bCs/>
              </w:rPr>
            </w:pPr>
            <w:r w:rsidRPr="002D7BA8">
              <w:rPr>
                <w:bCs/>
              </w:rPr>
              <w:t>Жидкое мыло с антисептическим эффектом</w:t>
            </w:r>
          </w:p>
        </w:tc>
        <w:tc>
          <w:tcPr>
            <w:tcW w:w="1420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литр</w:t>
            </w:r>
          </w:p>
        </w:tc>
        <w:tc>
          <w:tcPr>
            <w:tcW w:w="1420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1400</w:t>
            </w:r>
          </w:p>
        </w:tc>
        <w:tc>
          <w:tcPr>
            <w:tcW w:w="1421" w:type="dxa"/>
            <w:vAlign w:val="center"/>
          </w:tcPr>
          <w:p w:rsidR="00FA34C7" w:rsidRPr="00FD7D74" w:rsidRDefault="00FA34C7" w:rsidP="00FA34C7">
            <w:pPr>
              <w:rPr>
                <w:rStyle w:val="a7"/>
                <w:rFonts w:ascii="Times New Roman" w:hAnsi="Times New Roman" w:cs="Times New Roman"/>
                <w:b w:val="0"/>
                <w:iCs/>
                <w:color w:val="333333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Cs/>
                <w:color w:val="333333"/>
                <w:sz w:val="20"/>
                <w:szCs w:val="20"/>
              </w:rPr>
              <w:t>3 050</w:t>
            </w:r>
          </w:p>
        </w:tc>
        <w:tc>
          <w:tcPr>
            <w:tcW w:w="1427" w:type="dxa"/>
            <w:vAlign w:val="center"/>
          </w:tcPr>
          <w:p w:rsidR="00FA34C7" w:rsidRPr="00FD7D74" w:rsidRDefault="00FA34C7" w:rsidP="00FA34C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4 270 000,00</w:t>
            </w:r>
          </w:p>
        </w:tc>
        <w:tc>
          <w:tcPr>
            <w:tcW w:w="1439" w:type="dxa"/>
          </w:tcPr>
          <w:p w:rsidR="00FA34C7" w:rsidRPr="00DA1926" w:rsidRDefault="00FA34C7" w:rsidP="00FA34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>
              <w:t>Гиппократ</w:t>
            </w:r>
            <w:r w:rsidRPr="00DA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A34C7" w:rsidRPr="00DA1926" w:rsidTr="00FA34C7">
        <w:tc>
          <w:tcPr>
            <w:tcW w:w="628" w:type="dxa"/>
            <w:vAlign w:val="center"/>
          </w:tcPr>
          <w:p w:rsidR="00FA34C7" w:rsidRPr="00DA1926" w:rsidRDefault="00FA34C7" w:rsidP="00FA3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37" w:type="dxa"/>
            <w:vAlign w:val="center"/>
          </w:tcPr>
          <w:p w:rsidR="00FA34C7" w:rsidRPr="002D7BA8" w:rsidRDefault="00FA34C7" w:rsidP="00FA34C7">
            <w:pPr>
              <w:rPr>
                <w:bCs/>
              </w:rPr>
            </w:pPr>
            <w:r w:rsidRPr="002D7BA8">
              <w:rPr>
                <w:bCs/>
              </w:rPr>
              <w:t>Дез. Салфетки №160-170</w:t>
            </w:r>
          </w:p>
        </w:tc>
        <w:tc>
          <w:tcPr>
            <w:tcW w:w="1420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туба</w:t>
            </w:r>
          </w:p>
        </w:tc>
        <w:tc>
          <w:tcPr>
            <w:tcW w:w="1420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1000</w:t>
            </w:r>
          </w:p>
        </w:tc>
        <w:tc>
          <w:tcPr>
            <w:tcW w:w="1421" w:type="dxa"/>
            <w:vAlign w:val="center"/>
          </w:tcPr>
          <w:p w:rsidR="00FA34C7" w:rsidRPr="00FD7D74" w:rsidRDefault="00FA34C7" w:rsidP="00FA34C7">
            <w:pPr>
              <w:rPr>
                <w:rStyle w:val="a7"/>
                <w:rFonts w:ascii="Times New Roman" w:hAnsi="Times New Roman" w:cs="Times New Roman"/>
                <w:b w:val="0"/>
                <w:iCs/>
                <w:color w:val="333333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Cs/>
                <w:color w:val="333333"/>
                <w:sz w:val="20"/>
                <w:szCs w:val="20"/>
              </w:rPr>
              <w:t>3 450</w:t>
            </w:r>
          </w:p>
        </w:tc>
        <w:tc>
          <w:tcPr>
            <w:tcW w:w="1427" w:type="dxa"/>
            <w:vAlign w:val="center"/>
          </w:tcPr>
          <w:p w:rsidR="00FA34C7" w:rsidRPr="00FD7D74" w:rsidRDefault="00FA34C7" w:rsidP="00FA34C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3 450 000,00</w:t>
            </w:r>
          </w:p>
        </w:tc>
        <w:tc>
          <w:tcPr>
            <w:tcW w:w="1439" w:type="dxa"/>
          </w:tcPr>
          <w:p w:rsidR="00FA34C7" w:rsidRPr="00DA1926" w:rsidRDefault="00FA34C7" w:rsidP="00FA34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>
              <w:t>Гиппократ</w:t>
            </w:r>
            <w:r w:rsidRPr="00DA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A34C7" w:rsidRPr="00DA1926" w:rsidTr="00FA34C7">
        <w:tc>
          <w:tcPr>
            <w:tcW w:w="628" w:type="dxa"/>
            <w:vAlign w:val="center"/>
          </w:tcPr>
          <w:p w:rsidR="00FA34C7" w:rsidRPr="00DA1926" w:rsidRDefault="00FA34C7" w:rsidP="00FA3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37" w:type="dxa"/>
            <w:vAlign w:val="center"/>
          </w:tcPr>
          <w:p w:rsidR="00FA34C7" w:rsidRPr="002D7BA8" w:rsidRDefault="00FA34C7" w:rsidP="00FA34C7">
            <w:r w:rsidRPr="002D7BA8">
              <w:br/>
            </w:r>
            <w:r w:rsidRPr="002D7BA8">
              <w:rPr>
                <w:bCs/>
              </w:rPr>
              <w:t>Быстродействующее антисептическое средство для рук 250мл</w:t>
            </w:r>
          </w:p>
          <w:p w:rsidR="00FA34C7" w:rsidRPr="002D7BA8" w:rsidRDefault="00FA34C7" w:rsidP="00FA34C7">
            <w:pPr>
              <w:rPr>
                <w:bCs/>
              </w:rPr>
            </w:pPr>
          </w:p>
        </w:tc>
        <w:tc>
          <w:tcPr>
            <w:tcW w:w="1420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фл</w:t>
            </w:r>
          </w:p>
        </w:tc>
        <w:tc>
          <w:tcPr>
            <w:tcW w:w="1420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1000</w:t>
            </w:r>
          </w:p>
        </w:tc>
        <w:tc>
          <w:tcPr>
            <w:tcW w:w="1421" w:type="dxa"/>
            <w:vAlign w:val="center"/>
          </w:tcPr>
          <w:p w:rsidR="00FA34C7" w:rsidRPr="00FD7D74" w:rsidRDefault="00FA34C7" w:rsidP="00FA34C7">
            <w:pPr>
              <w:rPr>
                <w:rStyle w:val="a7"/>
                <w:rFonts w:ascii="Times New Roman" w:hAnsi="Times New Roman" w:cs="Times New Roman"/>
                <w:b w:val="0"/>
                <w:iCs/>
                <w:color w:val="333333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Cs/>
                <w:color w:val="333333"/>
                <w:sz w:val="20"/>
                <w:szCs w:val="20"/>
              </w:rPr>
              <w:t>1 350</w:t>
            </w:r>
          </w:p>
        </w:tc>
        <w:tc>
          <w:tcPr>
            <w:tcW w:w="1427" w:type="dxa"/>
            <w:vAlign w:val="center"/>
          </w:tcPr>
          <w:p w:rsidR="00FA34C7" w:rsidRPr="00FD7D74" w:rsidRDefault="00FA34C7" w:rsidP="00FA34C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1 350 000,00</w:t>
            </w:r>
          </w:p>
        </w:tc>
        <w:tc>
          <w:tcPr>
            <w:tcW w:w="1439" w:type="dxa"/>
          </w:tcPr>
          <w:p w:rsidR="00FA34C7" w:rsidRPr="00DA1926" w:rsidRDefault="00FA34C7" w:rsidP="00FA34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>
              <w:t>Гиппократ</w:t>
            </w:r>
            <w:r w:rsidRPr="00DA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FA34C7" w:rsidRPr="00DA1926" w:rsidTr="00FA34C7">
        <w:tc>
          <w:tcPr>
            <w:tcW w:w="628" w:type="dxa"/>
            <w:vAlign w:val="center"/>
          </w:tcPr>
          <w:p w:rsidR="00FA34C7" w:rsidRPr="00DA1926" w:rsidRDefault="00FA34C7" w:rsidP="00FA34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7" w:type="dxa"/>
            <w:vAlign w:val="center"/>
          </w:tcPr>
          <w:p w:rsidR="00FA34C7" w:rsidRPr="002D7BA8" w:rsidRDefault="00FA34C7" w:rsidP="00FA34C7">
            <w:pPr>
              <w:rPr>
                <w:bCs/>
              </w:rPr>
            </w:pPr>
            <w:r w:rsidRPr="002D7BA8">
              <w:rPr>
                <w:bCs/>
              </w:rPr>
              <w:t>Быстродействующее антисептическое средство для рук 100мл</w:t>
            </w:r>
          </w:p>
        </w:tc>
        <w:tc>
          <w:tcPr>
            <w:tcW w:w="1420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фл</w:t>
            </w:r>
          </w:p>
        </w:tc>
        <w:tc>
          <w:tcPr>
            <w:tcW w:w="1420" w:type="dxa"/>
            <w:vAlign w:val="center"/>
          </w:tcPr>
          <w:p w:rsidR="00FA34C7" w:rsidRPr="00FD7D74" w:rsidRDefault="00FA34C7" w:rsidP="00FA34C7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i/>
                <w:iCs/>
                <w:color w:val="333333"/>
                <w:sz w:val="20"/>
                <w:szCs w:val="20"/>
                <w:shd w:val="clear" w:color="auto" w:fill="FFFFFF"/>
              </w:rPr>
              <w:t>1000</w:t>
            </w:r>
          </w:p>
        </w:tc>
        <w:tc>
          <w:tcPr>
            <w:tcW w:w="1421" w:type="dxa"/>
            <w:vAlign w:val="center"/>
          </w:tcPr>
          <w:p w:rsidR="00FA34C7" w:rsidRPr="00FD7D74" w:rsidRDefault="008F4960" w:rsidP="00FA34C7">
            <w:pPr>
              <w:rPr>
                <w:rStyle w:val="a7"/>
                <w:rFonts w:ascii="Times New Roman" w:hAnsi="Times New Roman" w:cs="Times New Roman"/>
                <w:b w:val="0"/>
                <w:iCs/>
                <w:color w:val="333333"/>
                <w:sz w:val="20"/>
                <w:szCs w:val="20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iCs/>
                <w:color w:val="333333"/>
                <w:sz w:val="20"/>
                <w:szCs w:val="20"/>
              </w:rPr>
              <w:t>900</w:t>
            </w:r>
          </w:p>
        </w:tc>
        <w:tc>
          <w:tcPr>
            <w:tcW w:w="1427" w:type="dxa"/>
            <w:vAlign w:val="center"/>
          </w:tcPr>
          <w:p w:rsidR="00FA34C7" w:rsidRPr="00FD7D74" w:rsidRDefault="008F4960" w:rsidP="00FA34C7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900 000,00</w:t>
            </w:r>
          </w:p>
        </w:tc>
        <w:tc>
          <w:tcPr>
            <w:tcW w:w="1439" w:type="dxa"/>
          </w:tcPr>
          <w:p w:rsidR="00FA34C7" w:rsidRPr="00DA1926" w:rsidRDefault="00FA34C7" w:rsidP="00FA34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«</w:t>
            </w:r>
            <w:r>
              <w:t>Гиппократ</w:t>
            </w:r>
            <w:r w:rsidRPr="00DA19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052275" w:rsidRPr="00DA1926" w:rsidRDefault="00052275" w:rsidP="0005227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52275" w:rsidRPr="00DA1926" w:rsidRDefault="00052275" w:rsidP="00052275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F7652B" w:rsidRPr="00F7652B" w:rsidRDefault="00F7652B" w:rsidP="00F765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>За данное решение проголосовали:</w:t>
      </w:r>
    </w:p>
    <w:p w:rsidR="00F7652B" w:rsidRPr="00F7652B" w:rsidRDefault="00F7652B" w:rsidP="00F765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046FB" w:rsidRPr="007A4C25" w:rsidRDefault="00F7652B" w:rsidP="00A046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7652B">
        <w:rPr>
          <w:rFonts w:ascii="Times New Roman" w:eastAsia="Calibri" w:hAnsi="Times New Roman" w:cs="Times New Roman"/>
          <w:b/>
          <w:sz w:val="20"/>
          <w:szCs w:val="20"/>
          <w:lang w:val="kk-KZ"/>
        </w:rPr>
        <w:t>За –</w:t>
      </w:r>
      <w:r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2C4DF3">
        <w:rPr>
          <w:rFonts w:ascii="Times New Roman" w:eastAsia="Calibri" w:hAnsi="Times New Roman" w:cs="Times New Roman"/>
          <w:sz w:val="20"/>
          <w:szCs w:val="20"/>
          <w:lang w:val="kk-KZ"/>
        </w:rPr>
        <w:t>3</w:t>
      </w:r>
      <w:r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голосов:</w:t>
      </w:r>
      <w:r w:rsidR="00A046FB" w:rsidRPr="00A046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A046FB">
        <w:rPr>
          <w:rFonts w:ascii="Times New Roman" w:eastAsia="Calibri" w:hAnsi="Times New Roman" w:cs="Times New Roman"/>
          <w:sz w:val="20"/>
          <w:szCs w:val="20"/>
          <w:lang w:val="kk-KZ"/>
        </w:rPr>
        <w:t>Лазарев А.Ю.,</w:t>
      </w:r>
      <w:r w:rsidR="00A046FB" w:rsidRPr="00A046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A046FB">
        <w:rPr>
          <w:rFonts w:ascii="Times New Roman" w:eastAsia="Calibri" w:hAnsi="Times New Roman" w:cs="Times New Roman"/>
          <w:sz w:val="20"/>
          <w:szCs w:val="20"/>
          <w:lang w:val="kk-KZ"/>
        </w:rPr>
        <w:t>Бурда П.А.,</w:t>
      </w:r>
      <w:r w:rsidR="00A046FB" w:rsidRPr="00A046F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  <w:r w:rsidR="00A046FB">
        <w:rPr>
          <w:rFonts w:ascii="Times New Roman" w:eastAsia="Calibri" w:hAnsi="Times New Roman" w:cs="Times New Roman"/>
          <w:sz w:val="20"/>
          <w:szCs w:val="20"/>
          <w:lang w:val="kk-KZ"/>
        </w:rPr>
        <w:t>Борантаева Б.Б</w:t>
      </w:r>
    </w:p>
    <w:p w:rsidR="00A046FB" w:rsidRDefault="00A046FB" w:rsidP="00A046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F7652B" w:rsidRPr="00F7652B" w:rsidRDefault="00F7652B" w:rsidP="00F765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F7652B" w:rsidRPr="00F7652B" w:rsidRDefault="00F7652B" w:rsidP="00F765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7652B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Против - </w:t>
      </w:r>
      <w:r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>0 голосов</w:t>
      </w:r>
    </w:p>
    <w:p w:rsidR="00F7652B" w:rsidRPr="00F7652B" w:rsidRDefault="00F7652B" w:rsidP="00F765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F7652B" w:rsidRPr="00F7652B" w:rsidRDefault="00F7652B" w:rsidP="00F765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F7652B">
        <w:rPr>
          <w:rFonts w:ascii="Times New Roman" w:eastAsia="Calibri" w:hAnsi="Times New Roman" w:cs="Times New Roman"/>
          <w:b/>
          <w:sz w:val="20"/>
          <w:szCs w:val="20"/>
          <w:lang w:val="kk-KZ"/>
        </w:rPr>
        <w:t>Подписи комисии государственных закупок:</w:t>
      </w:r>
    </w:p>
    <w:p w:rsidR="00F7652B" w:rsidRPr="00F7652B" w:rsidRDefault="00F7652B" w:rsidP="00F7652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F7652B" w:rsidRPr="00F7652B" w:rsidRDefault="00CD59BD" w:rsidP="00CD59BD">
      <w:pPr>
        <w:tabs>
          <w:tab w:val="left" w:pos="5522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Председатель комиссии: И.о главного врача 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ab/>
        <w:t xml:space="preserve"> Лазарев А.Ю</w:t>
      </w:r>
    </w:p>
    <w:p w:rsidR="00F7652B" w:rsidRPr="00F7652B" w:rsidRDefault="00F7652B" w:rsidP="00F765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</w:t>
      </w:r>
    </w:p>
    <w:p w:rsidR="00F7652B" w:rsidRPr="00F7652B" w:rsidRDefault="00F7652B" w:rsidP="00F7652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FD7D74" w:rsidRDefault="00F7652B" w:rsidP="00DA1926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F7652B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Члены комиссии:                  </w:t>
      </w:r>
    </w:p>
    <w:p w:rsidR="00CD59BD" w:rsidRDefault="00CD59BD" w:rsidP="00CD59B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A4C25">
        <w:rPr>
          <w:rFonts w:ascii="Times New Roman" w:eastAsia="Calibri" w:hAnsi="Times New Roman" w:cs="Times New Roman"/>
          <w:sz w:val="20"/>
          <w:szCs w:val="20"/>
          <w:lang w:val="kk-KZ"/>
        </w:rPr>
        <w:t>Зам. главного врача по ГО и ЧС</w:t>
      </w: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Бурда П.А</w:t>
      </w:r>
    </w:p>
    <w:p w:rsidR="00CD59BD" w:rsidRPr="007A4C25" w:rsidRDefault="00CD59BD" w:rsidP="00CD59B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>Мед сестра по медикаментам                                                              Борантаева Б.Б</w:t>
      </w:r>
    </w:p>
    <w:p w:rsidR="00052275" w:rsidRPr="00F7652B" w:rsidRDefault="00052275" w:rsidP="000522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sectPr w:rsidR="00052275" w:rsidRPr="00F7652B" w:rsidSect="00CC1005">
      <w:pgSz w:w="12240" w:h="15840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A7D71"/>
    <w:multiLevelType w:val="hybridMultilevel"/>
    <w:tmpl w:val="6AE2E288"/>
    <w:lvl w:ilvl="0" w:tplc="3684DD5A">
      <w:start w:val="820"/>
      <w:numFmt w:val="decimal"/>
      <w:lvlText w:val="%1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653AF"/>
    <w:multiLevelType w:val="hybridMultilevel"/>
    <w:tmpl w:val="55F28B94"/>
    <w:lvl w:ilvl="0" w:tplc="A952194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35FFC"/>
    <w:multiLevelType w:val="hybridMultilevel"/>
    <w:tmpl w:val="7E0E410C"/>
    <w:lvl w:ilvl="0" w:tplc="9AB6A3FC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C8A"/>
    <w:rsid w:val="00014E64"/>
    <w:rsid w:val="00040234"/>
    <w:rsid w:val="00052275"/>
    <w:rsid w:val="000C46F0"/>
    <w:rsid w:val="000D3BD5"/>
    <w:rsid w:val="0013181E"/>
    <w:rsid w:val="001C65F3"/>
    <w:rsid w:val="001E2053"/>
    <w:rsid w:val="00251D90"/>
    <w:rsid w:val="002C4DF3"/>
    <w:rsid w:val="002D7BA8"/>
    <w:rsid w:val="002E43DD"/>
    <w:rsid w:val="003145B8"/>
    <w:rsid w:val="003160DF"/>
    <w:rsid w:val="00342498"/>
    <w:rsid w:val="003A6BCE"/>
    <w:rsid w:val="003E702A"/>
    <w:rsid w:val="0054474F"/>
    <w:rsid w:val="00644580"/>
    <w:rsid w:val="0065737A"/>
    <w:rsid w:val="0077439A"/>
    <w:rsid w:val="0078224C"/>
    <w:rsid w:val="007A4C25"/>
    <w:rsid w:val="007F7144"/>
    <w:rsid w:val="008157D2"/>
    <w:rsid w:val="008612FA"/>
    <w:rsid w:val="008B2A83"/>
    <w:rsid w:val="008D698F"/>
    <w:rsid w:val="008F4960"/>
    <w:rsid w:val="009E63A6"/>
    <w:rsid w:val="00A046FB"/>
    <w:rsid w:val="00A41510"/>
    <w:rsid w:val="00AF08D9"/>
    <w:rsid w:val="00BF5EBD"/>
    <w:rsid w:val="00C841B4"/>
    <w:rsid w:val="00CC1005"/>
    <w:rsid w:val="00CD59BD"/>
    <w:rsid w:val="00D139F4"/>
    <w:rsid w:val="00D471F9"/>
    <w:rsid w:val="00D4763C"/>
    <w:rsid w:val="00D522DB"/>
    <w:rsid w:val="00DA1926"/>
    <w:rsid w:val="00DD1D4C"/>
    <w:rsid w:val="00E72C8A"/>
    <w:rsid w:val="00EE7F4B"/>
    <w:rsid w:val="00F12892"/>
    <w:rsid w:val="00F7652B"/>
    <w:rsid w:val="00FA34C7"/>
    <w:rsid w:val="00FD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C43B7"/>
  <w15:docId w15:val="{C9E0BAD9-AA17-4A03-9242-AD33C0F5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3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4763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763C"/>
    <w:pPr>
      <w:spacing w:after="200" w:line="276" w:lineRule="auto"/>
      <w:ind w:left="720"/>
      <w:contextualSpacing/>
    </w:pPr>
    <w:rPr>
      <w:lang w:val="ru-RU"/>
    </w:rPr>
  </w:style>
  <w:style w:type="table" w:styleId="a6">
    <w:name w:val="Table Grid"/>
    <w:basedOn w:val="a1"/>
    <w:uiPriority w:val="59"/>
    <w:rsid w:val="00D4763C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3160DF"/>
    <w:rPr>
      <w:b/>
      <w:bCs/>
    </w:rPr>
  </w:style>
  <w:style w:type="paragraph" w:styleId="a8">
    <w:name w:val="Normal (Web)"/>
    <w:basedOn w:val="a"/>
    <w:uiPriority w:val="99"/>
    <w:unhideWhenUsed/>
    <w:rsid w:val="0031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Без интервала Знак"/>
    <w:link w:val="a3"/>
    <w:locked/>
    <w:rsid w:val="002E43DD"/>
  </w:style>
  <w:style w:type="character" w:styleId="a9">
    <w:name w:val="Emphasis"/>
    <w:basedOn w:val="a0"/>
    <w:qFormat/>
    <w:rsid w:val="002E43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rus/docs/Z14000002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7290D-119A-4780-AE0A-698E1271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5989</Words>
  <Characters>34143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buh-gosz</cp:lastModifiedBy>
  <cp:revision>5</cp:revision>
  <dcterms:created xsi:type="dcterms:W3CDTF">2019-03-04T05:02:00Z</dcterms:created>
  <dcterms:modified xsi:type="dcterms:W3CDTF">2019-03-04T12:34:00Z</dcterms:modified>
</cp:coreProperties>
</file>